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kern w:val="2"/>
          <w:sz w:val="44"/>
          <w:szCs w:val="44"/>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陕西燃气集团工程有限公司</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kern w:val="2"/>
          <w:sz w:val="44"/>
          <w:szCs w:val="44"/>
          <w:lang w:val="en-US" w:eastAsia="zh-CN"/>
        </w:rPr>
      </w:pPr>
      <w:r>
        <w:rPr>
          <w:rFonts w:hint="eastAsia" w:ascii="宋体" w:hAnsi="宋体" w:eastAsia="宋体" w:cs="宋体"/>
          <w:b/>
          <w:kern w:val="2"/>
          <w:sz w:val="44"/>
          <w:szCs w:val="44"/>
          <w:lang w:val="en-US" w:eastAsia="zh-CN"/>
        </w:rPr>
        <w:t>西安分公司线路标志牌维修及重点部位警示牌安装项目、洛至洛南输气管道线路三桩</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sz w:val="44"/>
          <w:szCs w:val="44"/>
          <w:lang w:val="en-US" w:eastAsia="zh-CN"/>
        </w:rPr>
      </w:pPr>
      <w:r>
        <w:rPr>
          <w:rFonts w:hint="eastAsia" w:ascii="宋体" w:hAnsi="宋体" w:eastAsia="宋体" w:cs="宋体"/>
          <w:b/>
          <w:kern w:val="2"/>
          <w:sz w:val="44"/>
          <w:szCs w:val="44"/>
          <w:lang w:val="en-US" w:eastAsia="zh-CN"/>
        </w:rPr>
        <w:t>剩余工程材料采购</w:t>
      </w:r>
    </w:p>
    <w:p>
      <w:pPr>
        <w:pStyle w:val="6"/>
        <w:keepNext w:val="0"/>
        <w:keepLines w:val="0"/>
        <w:pageBreakBefore w:val="0"/>
        <w:widowControl/>
        <w:kinsoku/>
        <w:wordWrap/>
        <w:overflowPunct/>
        <w:topLinePunct w:val="0"/>
        <w:autoSpaceDE/>
        <w:autoSpaceDN/>
        <w:bidi w:val="0"/>
        <w:adjustRightInd/>
        <w:spacing w:after="0" w:line="360" w:lineRule="auto"/>
        <w:textAlignment w:val="auto"/>
        <w:rPr>
          <w:rFonts w:hint="eastAsia" w:ascii="宋体" w:hAnsi="宋体" w:eastAsia="宋体" w:cs="宋体"/>
          <w:sz w:val="44"/>
          <w:szCs w:val="44"/>
          <w:lang w:eastAsia="zh-CN"/>
        </w:rPr>
      </w:pP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lang w:eastAsia="zh-CN"/>
        </w:rPr>
      </w:pPr>
    </w:p>
    <w:p>
      <w:pPr>
        <w:pStyle w:val="6"/>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lang w:eastAsia="zh-CN"/>
        </w:rPr>
      </w:pPr>
    </w:p>
    <w:p>
      <w:pPr>
        <w:keepNext w:val="0"/>
        <w:keepLines w:val="0"/>
        <w:pageBreakBefore w:val="0"/>
        <w:widowControl/>
        <w:kinsoku/>
        <w:wordWrap/>
        <w:overflowPunct/>
        <w:topLinePunct w:val="0"/>
        <w:autoSpaceDE/>
        <w:autoSpaceDN/>
        <w:bidi w:val="0"/>
        <w:adjustRightInd/>
        <w:spacing w:after="0" w:line="360" w:lineRule="auto"/>
        <w:textAlignment w:val="auto"/>
        <w:rPr>
          <w:rFonts w:hint="eastAsia" w:ascii="宋体" w:hAnsi="宋体" w:eastAsia="宋体" w:cs="宋体"/>
          <w:sz w:val="44"/>
          <w:szCs w:val="44"/>
          <w:highlight w:val="yellow"/>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竞争性谈判采购文件</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sz w:val="44"/>
          <w:szCs w:val="44"/>
          <w:lang w:eastAsia="zh-CN"/>
        </w:rPr>
      </w:pPr>
    </w:p>
    <w:p>
      <w:pPr>
        <w:keepNext w:val="0"/>
        <w:keepLines w:val="0"/>
        <w:pageBreakBefore w:val="0"/>
        <w:widowControl/>
        <w:kinsoku/>
        <w:wordWrap/>
        <w:overflowPunct/>
        <w:topLinePunct w:val="0"/>
        <w:autoSpaceDE/>
        <w:autoSpaceDN/>
        <w:bidi w:val="0"/>
        <w:adjustRightInd/>
        <w:spacing w:after="0" w:line="360" w:lineRule="auto"/>
        <w:textAlignment w:val="auto"/>
        <w:rPr>
          <w:rFonts w:hint="eastAsia" w:ascii="宋体" w:hAnsi="宋体" w:eastAsia="宋体" w:cs="宋体"/>
          <w:sz w:val="44"/>
          <w:szCs w:val="44"/>
          <w:lang w:eastAsia="zh-CN"/>
        </w:rPr>
      </w:pPr>
    </w:p>
    <w:p>
      <w:pPr>
        <w:pStyle w:val="6"/>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sz w:val="44"/>
          <w:szCs w:val="44"/>
          <w:lang w:eastAsia="zh-CN"/>
        </w:rPr>
      </w:pP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lang w:eastAsia="zh-CN"/>
        </w:rPr>
      </w:pPr>
    </w:p>
    <w:p>
      <w:pPr>
        <w:pStyle w:val="2"/>
        <w:keepNext w:val="0"/>
        <w:keepLines w:val="0"/>
        <w:pageBreakBefore w:val="0"/>
        <w:widowControl/>
        <w:kinsoku/>
        <w:wordWrap/>
        <w:overflowPunct/>
        <w:topLinePunct w:val="0"/>
        <w:autoSpaceDE/>
        <w:autoSpaceDN/>
        <w:bidi w:val="0"/>
        <w:adjustRightInd/>
        <w:spacing w:after="0" w:line="360" w:lineRule="auto"/>
        <w:textAlignment w:val="auto"/>
        <w:rPr>
          <w:rFonts w:hint="eastAsia" w:ascii="宋体" w:hAnsi="宋体" w:eastAsia="宋体" w:cs="宋体"/>
          <w:sz w:val="44"/>
          <w:szCs w:val="44"/>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default" w:ascii="宋体" w:hAnsi="宋体" w:eastAsia="宋体" w:cs="宋体"/>
          <w:b/>
          <w:bCs/>
          <w:sz w:val="44"/>
          <w:szCs w:val="44"/>
          <w:highlight w:val="yellow"/>
          <w:lang w:val="en-US" w:eastAsia="zh-CN"/>
        </w:rPr>
      </w:pPr>
      <w:r>
        <w:rPr>
          <w:rFonts w:hint="eastAsia" w:ascii="宋体" w:hAnsi="宋体" w:eastAsia="宋体" w:cs="宋体"/>
          <w:b/>
          <w:bCs/>
          <w:sz w:val="44"/>
          <w:szCs w:val="44"/>
          <w:highlight w:val="none"/>
          <w:lang w:val="en-US" w:eastAsia="zh-CN"/>
        </w:rPr>
        <w:t>项目管理</w:t>
      </w:r>
      <w:r>
        <w:rPr>
          <w:rFonts w:hint="eastAsia" w:ascii="宋体" w:hAnsi="宋体" w:eastAsia="宋体" w:cs="宋体"/>
          <w:b/>
          <w:bCs/>
          <w:sz w:val="44"/>
          <w:szCs w:val="44"/>
          <w:highlight w:val="none"/>
        </w:rPr>
        <w:t>部</w:t>
      </w:r>
      <w:r>
        <w:rPr>
          <w:rFonts w:hint="eastAsia" w:ascii="宋体" w:hAnsi="宋体" w:eastAsia="宋体" w:cs="宋体"/>
          <w:b/>
          <w:bCs/>
          <w:sz w:val="44"/>
          <w:szCs w:val="44"/>
          <w:highlight w:val="none"/>
          <w:lang w:eastAsia="zh-CN"/>
        </w:rPr>
        <w:t>（安全办公室）</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4"/>
          <w:szCs w:val="44"/>
          <w:lang w:eastAsia="zh-CN"/>
        </w:rPr>
        <w:sectPr>
          <w:footerReference r:id="rId5"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lang w:eastAsia="zh-CN"/>
        </w:rPr>
        <w:t>二〇二三年</w:t>
      </w:r>
      <w:r>
        <w:rPr>
          <w:rFonts w:hint="eastAsia" w:ascii="宋体" w:hAnsi="宋体" w:eastAsia="宋体" w:cs="宋体"/>
          <w:b/>
          <w:bCs/>
          <w:sz w:val="44"/>
          <w:szCs w:val="44"/>
          <w:lang w:val="en-US" w:eastAsia="zh-CN"/>
        </w:rPr>
        <w:t>六</w:t>
      </w:r>
      <w:r>
        <w:rPr>
          <w:rFonts w:hint="eastAsia" w:ascii="宋体" w:hAnsi="宋体" w:eastAsia="宋体" w:cs="宋体"/>
          <w:b/>
          <w:bCs/>
          <w:sz w:val="44"/>
          <w:szCs w:val="44"/>
          <w:lang w:eastAsia="zh-CN"/>
        </w:rPr>
        <w:t>月</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Cs/>
          <w:kern w:val="2"/>
          <w:sz w:val="30"/>
          <w:szCs w:val="30"/>
          <w:lang w:eastAsia="zh-CN"/>
        </w:rPr>
      </w:pPr>
      <w:r>
        <w:rPr>
          <w:rFonts w:hint="eastAsia" w:ascii="宋体" w:hAnsi="宋体" w:eastAsia="宋体" w:cs="宋体"/>
          <w:b/>
          <w:kern w:val="2"/>
          <w:sz w:val="30"/>
          <w:szCs w:val="30"/>
          <w:lang w:val="en-US" w:eastAsia="zh-CN"/>
        </w:rPr>
        <w:t>西安分公司线路标志牌维修及重点部位警示牌安装项目、洛至洛南输气管道线路三桩剩余工程</w:t>
      </w:r>
      <w:r>
        <w:rPr>
          <w:rFonts w:hint="eastAsia" w:ascii="宋体" w:hAnsi="宋体" w:eastAsia="宋体" w:cs="宋体"/>
          <w:b/>
          <w:kern w:val="2"/>
          <w:sz w:val="30"/>
          <w:szCs w:val="30"/>
          <w:lang w:eastAsia="zh-CN"/>
        </w:rPr>
        <w:t>材料采购报价要求文件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28"/>
          <w:szCs w:val="28"/>
          <w:lang w:eastAsia="zh-CN"/>
        </w:rPr>
        <w:t>我公司拟对</w:t>
      </w:r>
      <w:r>
        <w:rPr>
          <w:rFonts w:hint="eastAsia" w:ascii="宋体" w:hAnsi="宋体" w:eastAsia="宋体" w:cs="宋体"/>
          <w:sz w:val="28"/>
          <w:szCs w:val="28"/>
          <w:lang w:val="en-US" w:eastAsia="zh-CN"/>
        </w:rPr>
        <w:t>西安分公司线路标志牌维修及重点部位警示牌安装项目洛至洛南输气管道线路三桩剩余工程材料采购</w:t>
      </w:r>
      <w:r>
        <w:rPr>
          <w:rFonts w:hint="eastAsia" w:ascii="宋体" w:hAnsi="宋体" w:eastAsia="宋体" w:cs="宋体"/>
          <w:sz w:val="28"/>
          <w:szCs w:val="28"/>
          <w:lang w:eastAsia="zh-CN"/>
        </w:rPr>
        <w:t>进行比价洽谈，特邀请贵公司参与洽谈。该项目具体情况如下：</w:t>
      </w:r>
    </w:p>
    <w:p>
      <w:pPr>
        <w:numPr>
          <w:ilvl w:val="0"/>
          <w:numId w:val="1"/>
        </w:numPr>
        <w:spacing w:after="0" w:line="580" w:lineRule="exact"/>
        <w:ind w:firstLine="562" w:firstLineChars="200"/>
        <w:rPr>
          <w:rFonts w:hint="eastAsia" w:ascii="宋体" w:hAnsi="宋体" w:eastAsia="宋体" w:cs="宋体"/>
          <w:b/>
          <w:bCs/>
          <w:sz w:val="28"/>
          <w:szCs w:val="28"/>
          <w:highlight w:val="none"/>
          <w:lang w:eastAsia="zh-CN"/>
        </w:rPr>
      </w:pPr>
      <w:r>
        <w:rPr>
          <w:rFonts w:hint="eastAsia" w:ascii="宋体" w:hAnsi="宋体" w:eastAsia="宋体" w:cs="宋体"/>
          <w:b/>
          <w:bCs/>
          <w:sz w:val="28"/>
          <w:szCs w:val="28"/>
          <w:lang w:eastAsia="zh-CN"/>
        </w:rPr>
        <w:t>项目名称：</w:t>
      </w:r>
      <w:bookmarkStart w:id="0" w:name="bookmark5"/>
      <w:r>
        <w:rPr>
          <w:rFonts w:hint="eastAsia" w:ascii="宋体" w:hAnsi="宋体" w:eastAsia="宋体" w:cs="宋体"/>
          <w:sz w:val="28"/>
          <w:szCs w:val="28"/>
          <w:lang w:val="en-US" w:eastAsia="zh-CN"/>
        </w:rPr>
        <w:t>西安分公司线路标志牌维修及重点部位警示牌安装项目，洛至洛南输气管道线路三桩剩余工程；</w:t>
      </w:r>
    </w:p>
    <w:p>
      <w:pPr>
        <w:numPr>
          <w:ilvl w:val="0"/>
          <w:numId w:val="1"/>
        </w:numPr>
        <w:spacing w:after="0"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highlight w:val="none"/>
          <w:lang w:eastAsia="zh-CN"/>
        </w:rPr>
        <w:t>报价清单及要求：</w:t>
      </w:r>
    </w:p>
    <w:tbl>
      <w:tblPr>
        <w:tblStyle w:val="8"/>
        <w:tblpPr w:leftFromText="180" w:rightFromText="180" w:vertAnchor="text" w:horzAnchor="page" w:tblpX="834" w:tblpY="954"/>
        <w:tblOverlap w:val="never"/>
        <w:tblW w:w="10217" w:type="dxa"/>
        <w:jc w:val="center"/>
        <w:tblLayout w:type="fixed"/>
        <w:tblCellMar>
          <w:top w:w="0" w:type="dxa"/>
          <w:left w:w="0" w:type="dxa"/>
          <w:bottom w:w="0" w:type="dxa"/>
          <w:right w:w="0" w:type="dxa"/>
        </w:tblCellMar>
      </w:tblPr>
      <w:tblGrid>
        <w:gridCol w:w="847"/>
        <w:gridCol w:w="2195"/>
        <w:gridCol w:w="4113"/>
        <w:gridCol w:w="1097"/>
        <w:gridCol w:w="1146"/>
        <w:gridCol w:w="819"/>
      </w:tblGrid>
      <w:tr>
        <w:tblPrEx>
          <w:tblCellMar>
            <w:top w:w="0" w:type="dxa"/>
            <w:left w:w="0" w:type="dxa"/>
            <w:bottom w:w="0" w:type="dxa"/>
            <w:right w:w="0" w:type="dxa"/>
          </w:tblCellMar>
        </w:tblPrEx>
        <w:trPr>
          <w:trHeight w:val="636" w:hRule="atLeast"/>
          <w:jc w:val="center"/>
        </w:trPr>
        <w:tc>
          <w:tcPr>
            <w:tcW w:w="10217" w:type="dxa"/>
            <w:gridSpan w:val="6"/>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30"/>
                <w:szCs w:val="30"/>
                <w:u w:val="none"/>
                <w:lang w:val="en-US" w:eastAsia="zh-CN" w:bidi="ar"/>
              </w:rPr>
              <w:t>一标段：</w:t>
            </w:r>
            <w:r>
              <w:rPr>
                <w:rFonts w:hint="eastAsia" w:ascii="宋体" w:hAnsi="宋体" w:eastAsia="宋体" w:cs="宋体"/>
                <w:b/>
                <w:kern w:val="2"/>
                <w:sz w:val="30"/>
                <w:szCs w:val="30"/>
                <w:lang w:val="en-US" w:eastAsia="zh-CN"/>
              </w:rPr>
              <w:t>西安分公司线路标志牌维修及重点部位警示牌安装项目</w:t>
            </w:r>
          </w:p>
        </w:tc>
      </w:tr>
      <w:tr>
        <w:tblPrEx>
          <w:tblCellMar>
            <w:top w:w="0" w:type="dxa"/>
            <w:left w:w="0" w:type="dxa"/>
            <w:bottom w:w="0" w:type="dxa"/>
            <w:right w:w="0" w:type="dxa"/>
          </w:tblCellMar>
        </w:tblPrEx>
        <w:trPr>
          <w:trHeight w:val="312" w:hRule="atLeast"/>
          <w:jc w:val="center"/>
        </w:trPr>
        <w:tc>
          <w:tcPr>
            <w:tcW w:w="847"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2195"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材料名称</w:t>
            </w:r>
          </w:p>
        </w:tc>
        <w:tc>
          <w:tcPr>
            <w:tcW w:w="4113" w:type="dxa"/>
            <w:vMerge w:val="restart"/>
            <w:tcBorders>
              <w:top w:val="single" w:color="000000" w:sz="8" w:space="0"/>
              <w:left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项目特征</w:t>
            </w:r>
          </w:p>
        </w:tc>
        <w:tc>
          <w:tcPr>
            <w:tcW w:w="1097"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1146" w:type="dxa"/>
            <w:vMerge w:val="restart"/>
            <w:tcBorders>
              <w:top w:val="single" w:color="000000" w:sz="8"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工程量</w:t>
            </w:r>
          </w:p>
        </w:tc>
        <w:tc>
          <w:tcPr>
            <w:tcW w:w="819" w:type="dxa"/>
            <w:vMerge w:val="restart"/>
            <w:tcBorders>
              <w:top w:val="single" w:color="000000" w:sz="8" w:space="0"/>
              <w:left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12" w:hRule="atLeast"/>
          <w:jc w:val="center"/>
        </w:trPr>
        <w:tc>
          <w:tcPr>
            <w:tcW w:w="847"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2195"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4113" w:type="dxa"/>
            <w:vMerge w:val="continue"/>
            <w:tcBorders>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97"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46" w:type="dxa"/>
            <w:vMerge w:val="continue"/>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9" w:type="dxa"/>
            <w:vMerge w:val="continue"/>
            <w:tcBorders>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反光膜</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3M反光膜，UV打印，长0.58m，高0.38m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4696</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标志牌（含贴膜）</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高强度树脂+高强度玻璃纤维，宽0.6m×高0.4m×双面夹心厚度厚0.007m（边框厚度0.015m），边框厚度0.01m。3M反光膜，UV打印，长0.58m，高0.38m。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363</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标志牌及标志桩（含贴膜）</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高强度树脂+高强度玻璃纤维材料,高3.5m，长0.08m，宽0.08m，厚0.003m；高强度树脂+高强度玻璃纤维，宽0.6m×高0.4m×双面夹心厚度厚0.007m（边框厚度0.015m），边框厚度0.01m。3M反光膜，UV打印，长0.58m，高0.38m。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273</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重点部位警示标识牌</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不锈钢材料，立柱高2.3m，宽0.1m，长0.1m，厚0.002m；贴膜板长1.5m，宽1m，厚0.003m；贴膜3M反光膜，UV打印，长1.5m，宽1m。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线路测试桩</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不锈钢刷防腐漆（黄色），圆柱形直径0.2m，高2.5m，设置测试门</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管道警示桩</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高强度树脂+高强度玻璃纤维材料长0.1m×宽0.1m×高1.4m；壁厚0.003m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防护网</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不锈钢材质，立柱长0.05m，宽0.05m，高3m，厚0.002m；横栏长3m，宽0.05m，高0.05m，厚0.002m；6处跨越12个点，每个点均为3m×3m防护。</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处</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高后果区警示加密桩</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高强度树脂+高强度玻璃纤维材料长0.1m×宽0.1m×高1.4m；壁厚0.003m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高后果区警示加密地标</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不锈钢材质，长0.25m，宽0.1m，厚0.003m，字体为钢印</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高后果区安全告知牌</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不锈钢材料，立柱高2.3m，宽0.1m，长0.1m，厚0.002m；贴膜板长1.5m，宽1m，厚0.003m；贴膜3M反光膜，UV打印，长1.5m，宽1m。玻璃长1.5m，宽1m。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高后果区桩牌安全告知牌</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高强度树脂+高强度玻璃纤维材料长0.4m×宽0.2m×高0.2m；壁厚0.005m，贴膜3M反光膜，UV打印，长0.4m×宽0.2m。</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23" w:hRule="atLeast"/>
          <w:jc w:val="center"/>
        </w:trPr>
        <w:tc>
          <w:tcPr>
            <w:tcW w:w="84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19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安全警示带</w:t>
            </w:r>
          </w:p>
        </w:tc>
        <w:tc>
          <w:tcPr>
            <w:tcW w:w="4113"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材质：PE塑料，10丝厚 ，8cm宽。300m/卷</w:t>
            </w:r>
          </w:p>
        </w:tc>
        <w:tc>
          <w:tcPr>
            <w:tcW w:w="1097"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114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1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bCs/>
          <w:sz w:val="28"/>
          <w:szCs w:val="28"/>
        </w:rPr>
      </w:pPr>
    </w:p>
    <w:tbl>
      <w:tblPr>
        <w:tblStyle w:val="8"/>
        <w:tblpPr w:leftFromText="180" w:rightFromText="180" w:vertAnchor="text" w:horzAnchor="page" w:tblpXSpec="center" w:tblpY="384"/>
        <w:tblOverlap w:val="never"/>
        <w:tblW w:w="9897" w:type="dxa"/>
        <w:jc w:val="center"/>
        <w:tblLayout w:type="fixed"/>
        <w:tblCellMar>
          <w:top w:w="0" w:type="dxa"/>
          <w:left w:w="0" w:type="dxa"/>
          <w:bottom w:w="0" w:type="dxa"/>
          <w:right w:w="0" w:type="dxa"/>
        </w:tblCellMar>
      </w:tblPr>
      <w:tblGrid>
        <w:gridCol w:w="789"/>
        <w:gridCol w:w="2184"/>
        <w:gridCol w:w="4548"/>
        <w:gridCol w:w="1200"/>
        <w:gridCol w:w="1176"/>
      </w:tblGrid>
      <w:tr>
        <w:tblPrEx>
          <w:tblCellMar>
            <w:top w:w="0" w:type="dxa"/>
            <w:left w:w="0" w:type="dxa"/>
            <w:bottom w:w="0" w:type="dxa"/>
            <w:right w:w="0" w:type="dxa"/>
          </w:tblCellMar>
        </w:tblPrEx>
        <w:trPr>
          <w:trHeight w:val="904" w:hRule="atLeast"/>
          <w:jc w:val="center"/>
        </w:trPr>
        <w:tc>
          <w:tcPr>
            <w:tcW w:w="9897" w:type="dxa"/>
            <w:gridSpan w:val="5"/>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sz w:val="22"/>
                <w:szCs w:val="22"/>
                <w:lang w:val="en-US" w:eastAsia="zh-CN"/>
              </w:rPr>
            </w:pPr>
            <w:r>
              <w:rPr>
                <w:rFonts w:hint="eastAsia" w:ascii="宋体" w:hAnsi="宋体" w:eastAsia="宋体" w:cs="宋体"/>
                <w:b/>
                <w:bCs/>
                <w:sz w:val="28"/>
                <w:szCs w:val="28"/>
                <w:lang w:val="en-US" w:eastAsia="zh-CN"/>
              </w:rPr>
              <w:t>二标段：</w:t>
            </w:r>
            <w:r>
              <w:rPr>
                <w:rFonts w:hint="eastAsia" w:ascii="宋体" w:hAnsi="宋体" w:eastAsia="宋体" w:cs="宋体"/>
                <w:b/>
                <w:kern w:val="2"/>
                <w:sz w:val="30"/>
                <w:szCs w:val="30"/>
                <w:lang w:val="en-US" w:eastAsia="zh-CN"/>
              </w:rPr>
              <w:t>洛至洛南输气管道线路三桩剩余工程</w:t>
            </w:r>
          </w:p>
        </w:tc>
      </w:tr>
      <w:tr>
        <w:tblPrEx>
          <w:tblCellMar>
            <w:top w:w="0" w:type="dxa"/>
            <w:left w:w="0" w:type="dxa"/>
            <w:bottom w:w="0" w:type="dxa"/>
            <w:right w:w="0" w:type="dxa"/>
          </w:tblCellMar>
        </w:tblPrEx>
        <w:trPr>
          <w:trHeight w:val="312" w:hRule="atLeast"/>
          <w:jc w:val="center"/>
        </w:trPr>
        <w:tc>
          <w:tcPr>
            <w:tcW w:w="789"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序号</w:t>
            </w:r>
          </w:p>
        </w:tc>
        <w:tc>
          <w:tcPr>
            <w:tcW w:w="2184"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材料名称</w:t>
            </w:r>
          </w:p>
        </w:tc>
        <w:tc>
          <w:tcPr>
            <w:tcW w:w="4548" w:type="dxa"/>
            <w:vMerge w:val="restart"/>
            <w:tcBorders>
              <w:top w:val="single" w:color="000000" w:sz="8" w:space="0"/>
              <w:left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项目特征</w:t>
            </w:r>
          </w:p>
        </w:tc>
        <w:tc>
          <w:tcPr>
            <w:tcW w:w="1200"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单位</w:t>
            </w:r>
          </w:p>
        </w:tc>
        <w:tc>
          <w:tcPr>
            <w:tcW w:w="1176" w:type="dxa"/>
            <w:vMerge w:val="restart"/>
            <w:tcBorders>
              <w:top w:val="single" w:color="000000" w:sz="8"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工程量</w:t>
            </w:r>
          </w:p>
        </w:tc>
      </w:tr>
      <w:tr>
        <w:tblPrEx>
          <w:tblCellMar>
            <w:top w:w="0" w:type="dxa"/>
            <w:left w:w="0" w:type="dxa"/>
            <w:bottom w:w="0" w:type="dxa"/>
            <w:right w:w="0" w:type="dxa"/>
          </w:tblCellMar>
        </w:tblPrEx>
        <w:trPr>
          <w:trHeight w:val="312" w:hRule="atLeast"/>
          <w:jc w:val="center"/>
        </w:trPr>
        <w:tc>
          <w:tcPr>
            <w:tcW w:w="789"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2184"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4548" w:type="dxa"/>
            <w:vMerge w:val="continue"/>
            <w:tcBorders>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1200"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1176" w:type="dxa"/>
            <w:vMerge w:val="continue"/>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r>
      <w:tr>
        <w:tblPrEx>
          <w:tblCellMar>
            <w:top w:w="0" w:type="dxa"/>
            <w:left w:w="0" w:type="dxa"/>
            <w:bottom w:w="0" w:type="dxa"/>
            <w:right w:w="0" w:type="dxa"/>
          </w:tblCellMar>
        </w:tblPrEx>
        <w:trPr>
          <w:trHeight w:val="23" w:hRule="atLeast"/>
          <w:jc w:val="center"/>
        </w:trPr>
        <w:tc>
          <w:tcPr>
            <w:tcW w:w="78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218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标志桩制作及运输</w:t>
            </w:r>
          </w:p>
        </w:tc>
        <w:tc>
          <w:tcPr>
            <w:tcW w:w="4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1.预应力钢筋混凝土电杆取上节4米</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2.上部预留孔洞</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3.标志桩运输</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后附图纸（商洛至洛南输气管道标志桩图纸）</w:t>
            </w:r>
          </w:p>
        </w:tc>
        <w:tc>
          <w:tcPr>
            <w:tcW w:w="120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个</w:t>
            </w:r>
          </w:p>
        </w:tc>
        <w:tc>
          <w:tcPr>
            <w:tcW w:w="117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249</w:t>
            </w:r>
          </w:p>
        </w:tc>
      </w:tr>
      <w:tr>
        <w:tblPrEx>
          <w:tblCellMar>
            <w:top w:w="0" w:type="dxa"/>
            <w:left w:w="0" w:type="dxa"/>
            <w:bottom w:w="0" w:type="dxa"/>
            <w:right w:w="0" w:type="dxa"/>
          </w:tblCellMar>
        </w:tblPrEx>
        <w:trPr>
          <w:trHeight w:val="23" w:hRule="atLeast"/>
          <w:jc w:val="center"/>
        </w:trPr>
        <w:tc>
          <w:tcPr>
            <w:tcW w:w="78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218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标志牌制作及运输</w:t>
            </w:r>
          </w:p>
        </w:tc>
        <w:tc>
          <w:tcPr>
            <w:tcW w:w="4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1.规格:1.5厚冷轧钢板</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2.钢板煨边采用冲压成型，对缝处全部满焊。</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3.角钢与版面之间焊接。采用氩弧焊,连续焊接。</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4.角钢与角钢之间用电弧焊,对接处全部满焊。</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5.标志牌及连接角钢防腐前应用石英砂除锈，达到Sa2.5级。</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标志牌防腐前表面应清理干净,底漆选用丙烯酸聚氨酯厚膜底漆;中间漆选用丙烯酸聚氨醴中间漆,机械喷涂两遍;面漆选用丙烯酸聚氨酯磁漆,机械喷涂两遍。其中版面为丙烯酸聚氨酯纯白磁漆,边框为丙烯酸聚氨酯中黄磁漆。</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7.标志牌与桩采用M10螺栓(L=185,丝扣长50)连接。连接螺栓双面加垫片,安装后必须将螺栓锚死。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后附（商洛至洛南输气管道工程标志牌图纸）</w:t>
            </w:r>
          </w:p>
        </w:tc>
        <w:tc>
          <w:tcPr>
            <w:tcW w:w="120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个</w:t>
            </w:r>
          </w:p>
        </w:tc>
        <w:tc>
          <w:tcPr>
            <w:tcW w:w="117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563</w:t>
            </w:r>
          </w:p>
        </w:tc>
      </w:tr>
      <w:tr>
        <w:tblPrEx>
          <w:tblCellMar>
            <w:top w:w="0" w:type="dxa"/>
            <w:left w:w="0" w:type="dxa"/>
            <w:bottom w:w="0" w:type="dxa"/>
            <w:right w:w="0" w:type="dxa"/>
          </w:tblCellMar>
        </w:tblPrEx>
        <w:trPr>
          <w:trHeight w:val="23" w:hRule="atLeast"/>
          <w:jc w:val="center"/>
        </w:trPr>
        <w:tc>
          <w:tcPr>
            <w:tcW w:w="789"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218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测试桩制作及运输</w:t>
            </w:r>
          </w:p>
        </w:tc>
        <w:tc>
          <w:tcPr>
            <w:tcW w:w="4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不锈钢刷防腐漆（黄色），圆柱形直径0.2m，高2.5m，</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设置测试门</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测试桩运输</w:t>
            </w:r>
          </w:p>
        </w:tc>
        <w:tc>
          <w:tcPr>
            <w:tcW w:w="120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个</w:t>
            </w:r>
          </w:p>
        </w:tc>
        <w:tc>
          <w:tcPr>
            <w:tcW w:w="1176"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w:t>
            </w:r>
          </w:p>
        </w:tc>
      </w:tr>
    </w:tbl>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bCs/>
          <w:sz w:val="28"/>
          <w:szCs w:val="28"/>
        </w:rPr>
      </w:pPr>
      <w:r>
        <w:rPr>
          <w:rFonts w:hint="eastAsia" w:ascii="宋体" w:hAnsi="宋体" w:eastAsia="宋体" w:cs="宋体"/>
          <w:b/>
          <w:bCs/>
          <w:sz w:val="28"/>
          <w:szCs w:val="28"/>
        </w:rPr>
        <w:t>三、报价人资格条件</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1.具有独立法人资格,且具备有效合格的统一社会信用代码的营业执照。</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2.提供有效的基本账户开户许可证，或基本账户信息证明材料。</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3.具备一般纳税人资格，提供如税务机关出具的一般纳税人资格证明，或近期开具的增值税专用发票，或税务机关官方网站一般纳税人查询记录截图等有效证明材料。</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4.不得列入国家企业信用信息公示系统（http://www.gsxt.gov.cn/index.html）严重违法失信企业名单（黑名单）、不得列入信用中国失信惩戒名单、不得列入中国执行信息公开（http://zxgk.court.gov.cn/shixin/）失信被执行人名单（被执行人包括投标人、法定代表</w:t>
      </w:r>
      <w:r>
        <w:rPr>
          <w:rFonts w:hint="eastAsia" w:ascii="宋体" w:hAnsi="宋体" w:eastAsia="宋体" w:cs="宋体"/>
          <w:kern w:val="2"/>
          <w:sz w:val="28"/>
          <w:szCs w:val="28"/>
        </w:rPr>
        <w:t>人）。（提供以上三个网站四项内容查询结果截图）</w:t>
      </w:r>
      <w:r>
        <w:rPr>
          <w:rFonts w:hint="eastAsia" w:ascii="宋体" w:hAnsi="宋体" w:eastAsia="宋体" w:cs="宋体"/>
          <w:sz w:val="28"/>
          <w:szCs w:val="28"/>
        </w:rPr>
        <w:t>；未列入《延长石油集团失信交易商名单》。</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5.提供报价人2020年1月1日至今（以合同签订时间为准）承担过类似供货业绩证明材料不少于3个。</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bCs/>
          <w:sz w:val="28"/>
          <w:szCs w:val="28"/>
        </w:rPr>
      </w:pPr>
      <w:r>
        <w:rPr>
          <w:rFonts w:hint="eastAsia" w:ascii="宋体" w:hAnsi="宋体" w:eastAsia="宋体" w:cs="宋体"/>
          <w:b/>
          <w:bCs/>
          <w:sz w:val="28"/>
          <w:szCs w:val="28"/>
        </w:rPr>
        <w:t>四、报价说明：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sz w:val="28"/>
          <w:szCs w:val="28"/>
          <w:highlight w:val="none"/>
        </w:rPr>
      </w:pPr>
      <w:r>
        <w:rPr>
          <w:rFonts w:hint="eastAsia" w:ascii="宋体" w:hAnsi="宋体" w:eastAsia="宋体" w:cs="宋体"/>
          <w:sz w:val="28"/>
          <w:szCs w:val="28"/>
        </w:rPr>
        <w:t>1.报价单位应充分考虑本项目的实际，并满足我公司提供的</w:t>
      </w:r>
      <w:r>
        <w:rPr>
          <w:rFonts w:hint="eastAsia" w:ascii="宋体" w:hAnsi="宋体" w:eastAsia="宋体" w:cs="宋体"/>
          <w:sz w:val="28"/>
          <w:szCs w:val="28"/>
          <w:highlight w:val="none"/>
          <w:lang w:val="en-US" w:eastAsia="zh-CN"/>
        </w:rPr>
        <w:t>图纸</w:t>
      </w:r>
      <w:r>
        <w:rPr>
          <w:rFonts w:hint="eastAsia" w:ascii="宋体" w:hAnsi="宋体" w:eastAsia="宋体" w:cs="宋体"/>
          <w:sz w:val="28"/>
          <w:szCs w:val="28"/>
          <w:highlight w:val="none"/>
        </w:rPr>
        <w:t>要求，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2.投标报价均包括但不限于</w:t>
      </w:r>
      <w:r>
        <w:rPr>
          <w:rFonts w:hint="eastAsia" w:ascii="宋体" w:hAnsi="宋体" w:eastAsia="宋体" w:cs="宋体"/>
          <w:sz w:val="28"/>
          <w:szCs w:val="28"/>
          <w:highlight w:val="none"/>
          <w:lang w:val="en-US" w:eastAsia="zh-CN"/>
        </w:rPr>
        <w:t>材料费</w:t>
      </w:r>
      <w:r>
        <w:rPr>
          <w:rFonts w:hint="eastAsia" w:ascii="宋体" w:hAnsi="宋体" w:eastAsia="宋体" w:cs="宋体"/>
          <w:sz w:val="28"/>
          <w:szCs w:val="28"/>
          <w:highlight w:val="none"/>
        </w:rPr>
        <w:t>、运输费、</w:t>
      </w:r>
      <w:r>
        <w:rPr>
          <w:rFonts w:hint="eastAsia" w:ascii="宋体" w:hAnsi="宋体" w:eastAsia="宋体" w:cs="宋体"/>
          <w:sz w:val="28"/>
          <w:szCs w:val="28"/>
          <w:highlight w:val="none"/>
          <w:lang w:val="en-US" w:eastAsia="zh-CN"/>
        </w:rPr>
        <w:t>装卸费、保险费、</w:t>
      </w:r>
      <w:r>
        <w:rPr>
          <w:rFonts w:hint="eastAsia" w:ascii="宋体" w:hAnsi="宋体" w:eastAsia="宋体" w:cs="宋体"/>
          <w:sz w:val="28"/>
          <w:szCs w:val="28"/>
          <w:highlight w:val="none"/>
        </w:rPr>
        <w:t>培训指导费、现场服务费、13%增值税、利润、售后服务等一切相关费用，以及报价人在报价前明示或暗示的所有风险、责任和义务。</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3.签订合同类型：物资采购合同，为固定单价合同，数量按实际供货数量结算。</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4.交货期：需在买方下订单后</w:t>
      </w:r>
      <w:r>
        <w:rPr>
          <w:rFonts w:hint="eastAsia" w:cs="宋体"/>
          <w:sz w:val="28"/>
          <w:szCs w:val="28"/>
          <w:highlight w:val="none"/>
          <w:lang w:val="en-US" w:eastAsia="zh-CN"/>
        </w:rPr>
        <w:t>7</w:t>
      </w:r>
      <w:r>
        <w:rPr>
          <w:rFonts w:hint="eastAsia" w:ascii="宋体" w:hAnsi="宋体" w:eastAsia="宋体" w:cs="宋体"/>
          <w:sz w:val="28"/>
          <w:szCs w:val="28"/>
          <w:highlight w:val="none"/>
        </w:rPr>
        <w:t>日内送达现场。</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5.交货地点：</w:t>
      </w:r>
      <w:r>
        <w:rPr>
          <w:rFonts w:hint="eastAsia" w:cs="宋体"/>
          <w:sz w:val="28"/>
          <w:szCs w:val="28"/>
          <w:lang w:val="en-US" w:eastAsia="zh-CN"/>
        </w:rPr>
        <w:t>具体甲方通知施工地点</w:t>
      </w:r>
      <w:r>
        <w:rPr>
          <w:rFonts w:hint="eastAsia" w:ascii="宋体" w:hAnsi="宋体" w:eastAsia="宋体" w:cs="宋体"/>
          <w:sz w:val="28"/>
          <w:szCs w:val="28"/>
          <w:highlight w:val="none"/>
        </w:rPr>
        <w:t>。</w:t>
      </w:r>
    </w:p>
    <w:p>
      <w:pPr>
        <w:pStyle w:val="11"/>
        <w:keepNext w:val="0"/>
        <w:keepLines w:val="0"/>
        <w:pageBreakBefore w:val="0"/>
        <w:kinsoku/>
        <w:wordWrap/>
        <w:overflowPunct/>
        <w:topLinePunct w:val="0"/>
        <w:autoSpaceDE/>
        <w:autoSpaceDN/>
        <w:bidi w:val="0"/>
        <w:adjustRightInd/>
        <w:spacing w:beforeAutospacing="0" w:after="0" w:afterAutospacing="0" w:line="240" w:lineRule="auto"/>
        <w:ind w:firstLine="640"/>
        <w:textAlignment w:val="auto"/>
        <w:rPr>
          <w:rFonts w:hint="eastAsia" w:ascii="宋体" w:hAnsi="宋体" w:eastAsia="宋体" w:cs="宋体"/>
          <w:sz w:val="28"/>
          <w:szCs w:val="28"/>
          <w:highlight w:val="none"/>
          <w:lang w:eastAsia="zh-CN" w:bidi="ar"/>
        </w:rPr>
      </w:pPr>
      <w:r>
        <w:rPr>
          <w:rFonts w:hint="eastAsia" w:ascii="宋体" w:hAnsi="宋体" w:eastAsia="宋体" w:cs="宋体"/>
          <w:sz w:val="28"/>
          <w:szCs w:val="28"/>
          <w:highlight w:val="none"/>
        </w:rPr>
        <w:t>6.付款方式：</w:t>
      </w:r>
      <w:r>
        <w:rPr>
          <w:rFonts w:hint="eastAsia" w:ascii="宋体" w:hAnsi="宋体" w:eastAsia="宋体" w:cs="宋体"/>
          <w:color w:val="auto"/>
          <w:kern w:val="2"/>
          <w:sz w:val="28"/>
          <w:szCs w:val="28"/>
          <w:highlight w:val="none"/>
          <w:lang w:val="en-US" w:eastAsia="zh-CN"/>
        </w:rPr>
        <w:t>产品经卖方运输至施工现场，买方验收合格后，卖方根据买方验收合格的货物数量开具</w:t>
      </w:r>
      <w:r>
        <w:rPr>
          <w:rFonts w:hint="eastAsia" w:ascii="宋体" w:hAnsi="宋体" w:eastAsia="宋体" w:cs="宋体"/>
          <w:color w:val="auto"/>
          <w:kern w:val="2"/>
          <w:sz w:val="28"/>
          <w:szCs w:val="28"/>
          <w:highlight w:val="none"/>
          <w:lang w:eastAsia="zh-CN"/>
        </w:rPr>
        <w:t>相应的全额增值税专用发票，</w:t>
      </w:r>
      <w:r>
        <w:rPr>
          <w:rFonts w:hint="eastAsia" w:ascii="宋体" w:hAnsi="宋体" w:eastAsia="宋体" w:cs="宋体"/>
          <w:color w:val="auto"/>
          <w:kern w:val="2"/>
          <w:sz w:val="28"/>
          <w:szCs w:val="28"/>
          <w:highlight w:val="none"/>
          <w:lang w:val="en-US" w:eastAsia="zh-CN"/>
        </w:rPr>
        <w:t>买方收到发票后支付卖方</w:t>
      </w:r>
      <w:r>
        <w:rPr>
          <w:rFonts w:hint="eastAsia" w:cs="宋体"/>
          <w:color w:val="auto"/>
          <w:kern w:val="2"/>
          <w:sz w:val="28"/>
          <w:szCs w:val="28"/>
          <w:highlight w:val="none"/>
          <w:lang w:val="en-US" w:eastAsia="zh-CN"/>
        </w:rPr>
        <w:t>8</w:t>
      </w:r>
      <w:r>
        <w:rPr>
          <w:rFonts w:hint="eastAsia" w:ascii="宋体" w:hAnsi="宋体" w:eastAsia="宋体" w:cs="宋体"/>
          <w:color w:val="auto"/>
          <w:kern w:val="2"/>
          <w:sz w:val="28"/>
          <w:szCs w:val="28"/>
          <w:highlight w:val="none"/>
          <w:lang w:val="en-US" w:eastAsia="zh-CN"/>
        </w:rPr>
        <w:t>0%货款，现场全部安装完成后买方支付</w:t>
      </w:r>
      <w:r>
        <w:rPr>
          <w:rFonts w:hint="eastAsia" w:cs="宋体"/>
          <w:color w:val="auto"/>
          <w:kern w:val="2"/>
          <w:sz w:val="28"/>
          <w:szCs w:val="28"/>
          <w:highlight w:val="none"/>
          <w:lang w:val="en-US" w:eastAsia="zh-CN"/>
        </w:rPr>
        <w:t>1</w:t>
      </w:r>
      <w:r>
        <w:rPr>
          <w:rFonts w:hint="eastAsia" w:ascii="宋体" w:hAnsi="宋体" w:eastAsia="宋体" w:cs="宋体"/>
          <w:color w:val="auto"/>
          <w:kern w:val="2"/>
          <w:sz w:val="28"/>
          <w:szCs w:val="28"/>
          <w:highlight w:val="none"/>
          <w:lang w:val="en-US" w:eastAsia="zh-CN"/>
        </w:rPr>
        <w:t>7%货款，剩余3%质保金</w:t>
      </w:r>
      <w:r>
        <w:rPr>
          <w:rFonts w:hint="eastAsia" w:ascii="宋体" w:hAnsi="宋体" w:eastAsia="宋体" w:cs="宋体"/>
          <w:color w:val="auto"/>
          <w:kern w:val="2"/>
          <w:sz w:val="28"/>
          <w:szCs w:val="28"/>
          <w:highlight w:val="none"/>
          <w:lang w:eastAsia="zh-CN"/>
        </w:rPr>
        <w:t>。</w:t>
      </w:r>
      <w:r>
        <w:rPr>
          <w:rFonts w:hint="eastAsia" w:ascii="宋体" w:hAnsi="宋体" w:eastAsia="宋体" w:cs="宋体"/>
          <w:sz w:val="28"/>
          <w:szCs w:val="28"/>
          <w:highlight w:val="none"/>
          <w:lang w:bidi="ar"/>
        </w:rPr>
        <w:t>产品质量保证期限届满后，如未发生质量问题，买方一次性无息付清质保金</w:t>
      </w:r>
      <w:r>
        <w:rPr>
          <w:rFonts w:hint="eastAsia" w:ascii="宋体" w:hAnsi="宋体" w:eastAsia="宋体" w:cs="宋体"/>
          <w:sz w:val="28"/>
          <w:szCs w:val="28"/>
          <w:highlight w:val="none"/>
          <w:lang w:eastAsia="zh-CN" w:bidi="ar"/>
        </w:rPr>
        <w:t>。</w:t>
      </w:r>
    </w:p>
    <w:p>
      <w:pPr>
        <w:pStyle w:val="11"/>
        <w:keepNext w:val="0"/>
        <w:keepLines w:val="0"/>
        <w:pageBreakBefore w:val="0"/>
        <w:kinsoku/>
        <w:wordWrap/>
        <w:overflowPunct/>
        <w:topLinePunct w:val="0"/>
        <w:autoSpaceDE/>
        <w:autoSpaceDN/>
        <w:bidi w:val="0"/>
        <w:adjustRightInd/>
        <w:spacing w:beforeAutospacing="0" w:after="0" w:afterAutospacing="0" w:line="240" w:lineRule="auto"/>
        <w:ind w:firstLine="640"/>
        <w:textAlignment w:val="auto"/>
        <w:rPr>
          <w:rFonts w:hint="eastAsia" w:ascii="宋体" w:hAnsi="宋体" w:eastAsia="宋体" w:cs="宋体"/>
          <w:sz w:val="28"/>
          <w:szCs w:val="28"/>
          <w:highlight w:val="none"/>
          <w:lang w:eastAsia="zh-CN" w:bidi="ar"/>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本次采购分为两个标段（</w:t>
      </w:r>
      <w:r>
        <w:rPr>
          <w:rFonts w:hint="eastAsia" w:ascii="宋体" w:hAnsi="宋体" w:eastAsia="宋体" w:cs="宋体"/>
          <w:sz w:val="28"/>
          <w:szCs w:val="28"/>
          <w:lang w:val="en-US" w:eastAsia="zh-CN"/>
        </w:rPr>
        <w:t>一标段：西安分公司线路标志牌维修及重点部位警示牌安装项目、二标段：洛至洛南输气管道线路三桩剩余工程</w:t>
      </w:r>
      <w:r>
        <w:rPr>
          <w:rFonts w:hint="eastAsia" w:ascii="宋体" w:hAnsi="宋体" w:eastAsia="宋体" w:cs="宋体"/>
          <w:sz w:val="28"/>
          <w:szCs w:val="28"/>
          <w:lang w:eastAsia="zh-CN"/>
        </w:rPr>
        <w:t>），报价单位根据自身情况可以选择一个标段或两个标段报价。</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bCs/>
          <w:sz w:val="28"/>
          <w:szCs w:val="28"/>
        </w:rPr>
      </w:pPr>
      <w:r>
        <w:rPr>
          <w:rFonts w:hint="eastAsia" w:ascii="宋体" w:hAnsi="宋体" w:eastAsia="宋体" w:cs="宋体"/>
          <w:b/>
          <w:bCs/>
          <w:sz w:val="28"/>
          <w:szCs w:val="28"/>
        </w:rPr>
        <w:t>五、运输</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sz w:val="28"/>
          <w:szCs w:val="28"/>
        </w:rPr>
      </w:pPr>
      <w:r>
        <w:rPr>
          <w:rFonts w:hint="eastAsia" w:ascii="宋体" w:hAnsi="宋体" w:eastAsia="宋体" w:cs="宋体"/>
          <w:sz w:val="28"/>
          <w:szCs w:val="28"/>
        </w:rPr>
        <w:t>1.运杂费：运输费用由中标人承担</w:t>
      </w:r>
      <w:r>
        <w:rPr>
          <w:rFonts w:hint="eastAsia" w:ascii="宋体" w:hAnsi="宋体" w:eastAsia="宋体" w:cs="宋体"/>
          <w:sz w:val="28"/>
          <w:szCs w:val="28"/>
          <w:lang w:eastAsia="zh-CN"/>
        </w:rPr>
        <w:t>，</w:t>
      </w:r>
      <w:r>
        <w:rPr>
          <w:rFonts w:hint="eastAsia" w:ascii="宋体" w:hAnsi="宋体" w:eastAsia="宋体" w:cs="宋体"/>
          <w:sz w:val="28"/>
          <w:szCs w:val="28"/>
        </w:rPr>
        <w:t>一次包死，已包含在合同总价内，包括从产品供应地点到交货地点所包含的运输费、保险费、</w:t>
      </w:r>
      <w:r>
        <w:rPr>
          <w:rFonts w:hint="eastAsia" w:ascii="宋体" w:hAnsi="宋体" w:eastAsia="宋体" w:cs="宋体"/>
          <w:sz w:val="28"/>
          <w:szCs w:val="28"/>
          <w:lang w:val="en-US" w:eastAsia="zh-CN"/>
        </w:rPr>
        <w:t>装卸费</w:t>
      </w:r>
      <w:r>
        <w:rPr>
          <w:rFonts w:hint="eastAsia" w:ascii="宋体" w:hAnsi="宋体" w:eastAsia="宋体" w:cs="宋体"/>
          <w:sz w:val="28"/>
          <w:szCs w:val="28"/>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2.根据</w:t>
      </w:r>
      <w:r>
        <w:rPr>
          <w:rFonts w:hint="eastAsia" w:ascii="宋体" w:hAnsi="宋体" w:eastAsia="宋体" w:cs="宋体"/>
          <w:sz w:val="28"/>
          <w:szCs w:val="28"/>
          <w:lang w:val="en-US" w:eastAsia="zh-CN"/>
        </w:rPr>
        <w:t>设备</w:t>
      </w:r>
      <w:r>
        <w:rPr>
          <w:rFonts w:hint="eastAsia" w:ascii="宋体" w:hAnsi="宋体" w:eastAsia="宋体" w:cs="宋体"/>
          <w:sz w:val="28"/>
          <w:szCs w:val="28"/>
        </w:rPr>
        <w:t>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3.装运通知：中标人应在货物装运</w:t>
      </w:r>
      <w:r>
        <w:rPr>
          <w:rFonts w:hint="eastAsia" w:ascii="宋体" w:hAnsi="宋体" w:eastAsia="宋体" w:cs="宋体"/>
          <w:sz w:val="28"/>
          <w:szCs w:val="28"/>
          <w:lang w:val="en-US" w:eastAsia="zh-CN"/>
        </w:rPr>
        <w:t>前一天</w:t>
      </w:r>
      <w:r>
        <w:rPr>
          <w:rFonts w:hint="eastAsia" w:ascii="宋体" w:hAnsi="宋体" w:eastAsia="宋体" w:cs="宋体"/>
          <w:sz w:val="28"/>
          <w:szCs w:val="28"/>
        </w:rPr>
        <w:t>之内以电话形式将合同号、货物名称、数量、重量、运输工具名称及启运日期通知招标人。</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4.包装应按国家标准或专业标准规定执行，由于包装不善引起的货物损坏、丢失均有中标人承担。</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5.到货后，招标人依据中标人提供的清单进行验收。对缺件、质量损坏等做出记录，中标人负责处理。如属运输部门造成的</w:t>
      </w:r>
      <w:r>
        <w:rPr>
          <w:rFonts w:hint="eastAsia" w:ascii="宋体" w:hAnsi="宋体" w:eastAsia="宋体" w:cs="宋体"/>
          <w:sz w:val="28"/>
          <w:szCs w:val="28"/>
          <w:lang w:val="en-US" w:eastAsia="zh-CN"/>
        </w:rPr>
        <w:t>设备</w:t>
      </w:r>
      <w:r>
        <w:rPr>
          <w:rFonts w:hint="eastAsia" w:ascii="宋体" w:hAnsi="宋体" w:eastAsia="宋体" w:cs="宋体"/>
          <w:sz w:val="28"/>
          <w:szCs w:val="28"/>
        </w:rPr>
        <w:t>破损，缺件等事故由供方负责解决。</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highlight w:val="none"/>
        </w:rPr>
      </w:pPr>
      <w:r>
        <w:rPr>
          <w:rFonts w:hint="eastAsia" w:ascii="宋体" w:hAnsi="宋体" w:eastAsia="宋体" w:cs="宋体"/>
          <w:sz w:val="28"/>
          <w:szCs w:val="28"/>
        </w:rPr>
        <w:t>6.</w:t>
      </w:r>
      <w:r>
        <w:rPr>
          <w:rFonts w:hint="eastAsia" w:ascii="宋体" w:hAnsi="宋体" w:eastAsia="宋体" w:cs="宋体"/>
          <w:sz w:val="28"/>
          <w:szCs w:val="28"/>
          <w:lang w:val="en-US" w:eastAsia="zh-CN"/>
        </w:rPr>
        <w:t>设备</w:t>
      </w:r>
      <w:r>
        <w:rPr>
          <w:rFonts w:hint="eastAsia" w:ascii="宋体" w:hAnsi="宋体" w:eastAsia="宋体" w:cs="宋体"/>
          <w:sz w:val="28"/>
          <w:szCs w:val="28"/>
        </w:rPr>
        <w:t>到现场后未交付招标人前，由中标人负责保管维护，</w:t>
      </w:r>
      <w:r>
        <w:rPr>
          <w:rFonts w:hint="eastAsia" w:ascii="宋体" w:hAnsi="宋体" w:eastAsia="宋体" w:cs="宋体"/>
          <w:sz w:val="28"/>
          <w:szCs w:val="28"/>
          <w:highlight w:val="none"/>
        </w:rPr>
        <w:t>费用由中标人承担。</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六、质量保证</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中标</w:t>
      </w:r>
      <w:r>
        <w:rPr>
          <w:rFonts w:hint="eastAsia" w:ascii="宋体" w:hAnsi="宋体" w:eastAsia="宋体" w:cs="宋体"/>
          <w:sz w:val="28"/>
          <w:szCs w:val="28"/>
          <w:highlight w:val="none"/>
        </w:rPr>
        <w:t>人向招标</w:t>
      </w:r>
      <w:r>
        <w:rPr>
          <w:rFonts w:hint="eastAsia" w:ascii="宋体" w:hAnsi="宋体" w:eastAsia="宋体" w:cs="宋体"/>
          <w:sz w:val="28"/>
          <w:szCs w:val="28"/>
          <w:highlight w:val="none"/>
          <w:lang w:val="en-US" w:eastAsia="zh-CN"/>
        </w:rPr>
        <w:t>人</w:t>
      </w:r>
      <w:r>
        <w:rPr>
          <w:rFonts w:hint="eastAsia" w:ascii="宋体" w:hAnsi="宋体" w:eastAsia="宋体" w:cs="宋体"/>
          <w:sz w:val="28"/>
          <w:szCs w:val="28"/>
          <w:highlight w:val="none"/>
        </w:rPr>
        <w:t>交付的产品质量保证期为双方签署完工验收合格证书或试运营之日起（两者日期中以较晚的一个日期为质保期开始日）计算。</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highlight w:val="none"/>
        </w:rPr>
        <w:t>2</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质量保证期内，</w:t>
      </w:r>
      <w:r>
        <w:rPr>
          <w:rFonts w:hint="eastAsia" w:ascii="宋体" w:hAnsi="宋体" w:eastAsia="宋体" w:cs="宋体"/>
          <w:sz w:val="28"/>
          <w:szCs w:val="28"/>
          <w:highlight w:val="none"/>
          <w:lang w:val="en-US" w:eastAsia="zh-CN"/>
        </w:rPr>
        <w:t>中标人</w:t>
      </w:r>
      <w:r>
        <w:rPr>
          <w:rFonts w:hint="eastAsia" w:ascii="宋体" w:hAnsi="宋体" w:eastAsia="宋体" w:cs="宋体"/>
          <w:sz w:val="28"/>
          <w:szCs w:val="28"/>
        </w:rPr>
        <w:t>应当履行产品质量保证书或售后服务承诺书以及本合同确定的质量保证义务。</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.质量保证期内，如出现质量问题，</w:t>
      </w:r>
      <w:r>
        <w:rPr>
          <w:rFonts w:hint="eastAsia" w:ascii="宋体" w:hAnsi="宋体" w:eastAsia="宋体" w:cs="宋体"/>
          <w:sz w:val="28"/>
          <w:szCs w:val="28"/>
          <w:lang w:val="en-US" w:eastAsia="zh-CN"/>
        </w:rPr>
        <w:t>中标人</w:t>
      </w:r>
      <w:r>
        <w:rPr>
          <w:rFonts w:hint="eastAsia" w:ascii="宋体" w:hAnsi="宋体" w:eastAsia="宋体" w:cs="宋体"/>
          <w:sz w:val="28"/>
          <w:szCs w:val="28"/>
        </w:rPr>
        <w:t xml:space="preserve">在接到招标人通知起 </w:t>
      </w:r>
      <w:r>
        <w:rPr>
          <w:rFonts w:hint="eastAsia" w:ascii="宋体" w:hAnsi="宋体" w:eastAsia="宋体" w:cs="宋体"/>
          <w:sz w:val="28"/>
          <w:szCs w:val="28"/>
          <w:lang w:val="en-US" w:eastAsia="zh-CN"/>
        </w:rPr>
        <w:t>24</w:t>
      </w:r>
      <w:r>
        <w:rPr>
          <w:rFonts w:hint="eastAsia" w:ascii="宋体" w:hAnsi="宋体" w:eastAsia="宋体" w:cs="宋体"/>
          <w:sz w:val="28"/>
          <w:szCs w:val="28"/>
        </w:rPr>
        <w:t xml:space="preserve"> 小时内给予免费修理或更换</w:t>
      </w:r>
      <w:r>
        <w:rPr>
          <w:rFonts w:hint="eastAsia" w:ascii="宋体" w:hAnsi="宋体" w:eastAsia="宋体" w:cs="宋体"/>
          <w:sz w:val="28"/>
          <w:szCs w:val="28"/>
          <w:lang w:eastAsia="zh-CN"/>
        </w:rPr>
        <w:t>，普通故障的修复时间不大于4</w:t>
      </w:r>
      <w:r>
        <w:rPr>
          <w:rFonts w:hint="eastAsia" w:ascii="宋体" w:hAnsi="宋体" w:eastAsia="宋体" w:cs="宋体"/>
          <w:sz w:val="28"/>
          <w:szCs w:val="28"/>
        </w:rPr>
        <w:t>小时</w:t>
      </w:r>
      <w:r>
        <w:rPr>
          <w:rFonts w:hint="eastAsia" w:ascii="宋体" w:hAnsi="宋体" w:eastAsia="宋体" w:cs="宋体"/>
          <w:sz w:val="28"/>
          <w:szCs w:val="28"/>
          <w:lang w:eastAsia="zh-CN"/>
        </w:rPr>
        <w:t>，修复时间从中标人接到故障通知时计算</w:t>
      </w:r>
      <w:r>
        <w:rPr>
          <w:rFonts w:hint="eastAsia" w:ascii="宋体" w:hAnsi="宋体" w:eastAsia="宋体" w:cs="宋体"/>
          <w:sz w:val="28"/>
          <w:szCs w:val="28"/>
        </w:rPr>
        <w:t>。</w:t>
      </w:r>
      <w:r>
        <w:rPr>
          <w:rFonts w:hint="eastAsia" w:ascii="宋体" w:hAnsi="宋体" w:eastAsia="宋体" w:cs="宋体"/>
          <w:sz w:val="28"/>
          <w:szCs w:val="28"/>
          <w:lang w:val="en-US" w:eastAsia="zh-CN"/>
        </w:rPr>
        <w:t>中标人</w:t>
      </w:r>
      <w:r>
        <w:rPr>
          <w:rFonts w:hint="eastAsia" w:ascii="宋体" w:hAnsi="宋体" w:eastAsia="宋体" w:cs="宋体"/>
          <w:sz w:val="28"/>
          <w:szCs w:val="28"/>
        </w:rPr>
        <w:t>未按本条履行义务，招标人可自行委托他方修理或者自行更换，所产生的费用由</w:t>
      </w:r>
      <w:r>
        <w:rPr>
          <w:rFonts w:hint="eastAsia" w:ascii="宋体" w:hAnsi="宋体" w:eastAsia="宋体" w:cs="宋体"/>
          <w:sz w:val="28"/>
          <w:szCs w:val="28"/>
          <w:lang w:val="en-US" w:eastAsia="zh-CN"/>
        </w:rPr>
        <w:t>中标人</w:t>
      </w:r>
      <w:r>
        <w:rPr>
          <w:rFonts w:hint="eastAsia" w:ascii="宋体" w:hAnsi="宋体" w:eastAsia="宋体" w:cs="宋体"/>
          <w:sz w:val="28"/>
          <w:szCs w:val="28"/>
        </w:rPr>
        <w:t>按照实际发生金额1.5倍承担，招标人可自行从质保金中扣除，不足部分，</w:t>
      </w:r>
      <w:r>
        <w:rPr>
          <w:rFonts w:hint="eastAsia" w:ascii="宋体" w:hAnsi="宋体" w:eastAsia="宋体" w:cs="宋体"/>
          <w:sz w:val="28"/>
          <w:szCs w:val="28"/>
          <w:lang w:val="en-US" w:eastAsia="zh-CN"/>
        </w:rPr>
        <w:t>中标人</w:t>
      </w:r>
      <w:r>
        <w:rPr>
          <w:rFonts w:hint="eastAsia" w:ascii="宋体" w:hAnsi="宋体" w:eastAsia="宋体" w:cs="宋体"/>
          <w:sz w:val="28"/>
          <w:szCs w:val="28"/>
        </w:rPr>
        <w:t>仍应当承担赔偿责任。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val="en-US" w:eastAsia="zh-CN"/>
        </w:rPr>
        <w:t>中标人</w:t>
      </w:r>
      <w:r>
        <w:rPr>
          <w:rFonts w:hint="eastAsia" w:ascii="宋体" w:hAnsi="宋体" w:eastAsia="宋体" w:cs="宋体"/>
          <w:sz w:val="28"/>
          <w:szCs w:val="28"/>
        </w:rPr>
        <w:t>交付的产品出现质量问题影响买方正常使用，招标人有权选择退货、换货。招标人选择退货时，</w:t>
      </w:r>
      <w:r>
        <w:rPr>
          <w:rFonts w:hint="eastAsia" w:ascii="宋体" w:hAnsi="宋体" w:eastAsia="宋体" w:cs="宋体"/>
          <w:sz w:val="28"/>
          <w:szCs w:val="28"/>
          <w:lang w:val="en-US" w:eastAsia="zh-CN"/>
        </w:rPr>
        <w:t>中标人</w:t>
      </w:r>
      <w:r>
        <w:rPr>
          <w:rFonts w:hint="eastAsia" w:ascii="宋体" w:hAnsi="宋体" w:eastAsia="宋体" w:cs="宋体"/>
          <w:sz w:val="28"/>
          <w:szCs w:val="28"/>
        </w:rPr>
        <w:t>应当在接到招标人退货通知后5日内一次退清货款。招标人选择换货时，</w:t>
      </w:r>
      <w:r>
        <w:rPr>
          <w:rFonts w:hint="eastAsia" w:ascii="宋体" w:hAnsi="宋体" w:eastAsia="宋体" w:cs="宋体"/>
          <w:sz w:val="28"/>
          <w:szCs w:val="28"/>
          <w:lang w:val="en-US" w:eastAsia="zh-CN"/>
        </w:rPr>
        <w:t>中标人</w:t>
      </w:r>
      <w:r>
        <w:rPr>
          <w:rFonts w:hint="eastAsia" w:ascii="宋体" w:hAnsi="宋体" w:eastAsia="宋体" w:cs="宋体"/>
          <w:sz w:val="28"/>
          <w:szCs w:val="28"/>
        </w:rPr>
        <w:t>应当在接到招标人换货通知后3日内免费为招标人调换同品牌同型号同规格的全新产品。</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.质量保证期内，自送修之日起超过5日未修好的，投标人应当在接到招标人通知后5日内免费为招标人调换同品牌同型号同规格的全新产品。</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.质量保证期内，发生质量问题，若投标人不能证明系因招标人使用不当所造成，由投标人承担质量责任。</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bCs/>
          <w:sz w:val="28"/>
          <w:szCs w:val="28"/>
        </w:rPr>
      </w:pPr>
      <w:r>
        <w:rPr>
          <w:rFonts w:hint="eastAsia" w:ascii="宋体" w:hAnsi="宋体" w:eastAsia="宋体" w:cs="宋体"/>
          <w:b/>
          <w:bCs/>
          <w:sz w:val="28"/>
          <w:szCs w:val="28"/>
        </w:rPr>
        <w:t>七、售后服务</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1.卖方在接到通知后24小时内必须响应，且有完善的售后服务措施。</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4.产品质量保证期间发生质量问题，卖方按照投标文件关于质量保证相关约定承担维修、更换、退货义务。</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sz w:val="28"/>
          <w:szCs w:val="28"/>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pStyle w:val="11"/>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bCs/>
          <w:sz w:val="28"/>
          <w:szCs w:val="28"/>
        </w:rPr>
      </w:pPr>
      <w:r>
        <w:rPr>
          <w:rFonts w:hint="eastAsia" w:ascii="宋体" w:hAnsi="宋体" w:eastAsia="宋体" w:cs="宋体"/>
          <w:b/>
          <w:bCs/>
          <w:sz w:val="28"/>
          <w:szCs w:val="28"/>
        </w:rPr>
        <w:t>八、递交报价资料及时间：</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参加会议的洽谈人须携带以下资料：</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w:t>
      </w:r>
      <w:r>
        <w:rPr>
          <w:rFonts w:hint="eastAsia" w:ascii="宋体" w:hAnsi="宋体" w:eastAsia="宋体" w:cs="宋体"/>
          <w:color w:val="auto"/>
          <w:sz w:val="28"/>
          <w:szCs w:val="28"/>
          <w:lang w:eastAsia="zh-CN"/>
        </w:rPr>
        <w:t>具有独立法人资格,且具备有效合格的统一社会信用代码的营业执照</w:t>
      </w:r>
      <w:r>
        <w:rPr>
          <w:rFonts w:hint="eastAsia" w:ascii="宋体" w:hAnsi="宋体" w:eastAsia="宋体" w:cs="宋体"/>
          <w:color w:val="auto"/>
          <w:sz w:val="28"/>
          <w:szCs w:val="28"/>
          <w:lang w:val="en-US" w:eastAsia="zh-CN"/>
        </w:rPr>
        <w:t>及开户许可证</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（二）洽谈人授权委托书（法定代表人直接参加的，只需携带身份证）、授权人身份证复印件、法人身份证复印件；</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（三）业绩证明资料;</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（四）报价单；</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（五）不得列入国家企业信用信息公示系统（http://www.gsxt.gov.cn/index.html）严重违法失信企业名</w:t>
      </w:r>
      <w:r>
        <w:rPr>
          <w:rFonts w:hint="eastAsia" w:ascii="宋体" w:hAnsi="宋体" w:eastAsia="宋体" w:cs="宋体"/>
          <w:kern w:val="2"/>
          <w:sz w:val="28"/>
          <w:szCs w:val="28"/>
          <w:lang w:eastAsia="zh-CN"/>
        </w:rPr>
        <w:t>单（黑名单）、不得列入信用中国失信惩戒名单、不得列入中国执行信息公开网（http://zxgk.court.gov.cn/shixin/）失信被执行人名单（被执行人包括投标人、法定代表人）。（提供以上三个网站四项内容查询结果截图）</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六</w:t>
      </w:r>
      <w:r>
        <w:rPr>
          <w:rFonts w:hint="eastAsia" w:ascii="宋体" w:hAnsi="宋体" w:eastAsia="宋体" w:cs="宋体"/>
          <w:sz w:val="28"/>
          <w:szCs w:val="28"/>
          <w:lang w:eastAsia="zh-CN"/>
        </w:rPr>
        <w:t>）针对本项目所采取售后服务等内容。</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七</w:t>
      </w:r>
      <w:r>
        <w:rPr>
          <w:rFonts w:hint="eastAsia" w:ascii="宋体" w:hAnsi="宋体" w:eastAsia="宋体" w:cs="宋体"/>
          <w:sz w:val="28"/>
          <w:szCs w:val="28"/>
          <w:lang w:eastAsia="zh-CN"/>
        </w:rPr>
        <w:t>）报价文件份数及其他要求：</w:t>
      </w:r>
      <w:r>
        <w:rPr>
          <w:rFonts w:hint="eastAsia" w:ascii="宋体" w:hAnsi="宋体" w:eastAsia="宋体" w:cs="宋体"/>
          <w:sz w:val="28"/>
          <w:szCs w:val="28"/>
          <w:u w:val="single"/>
          <w:lang w:val="zh-CN" w:eastAsia="zh-CN"/>
        </w:rPr>
        <w:t>一套正本、两套副本，</w:t>
      </w:r>
      <w:r>
        <w:rPr>
          <w:rFonts w:hint="eastAsia" w:ascii="宋体" w:hAnsi="宋体" w:eastAsia="宋体" w:cs="宋体"/>
          <w:sz w:val="28"/>
          <w:szCs w:val="28"/>
          <w:u w:val="single"/>
          <w:lang w:eastAsia="zh-CN"/>
        </w:rPr>
        <w:t>报价文件封面、报价函等应均加盖报价单位印章并经法定代表人或其委托代理人签字（章）。由委托代理人签字或盖章的在报价文件中须同时提交报价文件签署授权委托书。</w:t>
      </w:r>
      <w:r>
        <w:rPr>
          <w:rFonts w:hint="eastAsia" w:ascii="宋体" w:hAnsi="宋体" w:eastAsia="宋体" w:cs="宋体"/>
          <w:sz w:val="28"/>
          <w:szCs w:val="28"/>
          <w:lang w:eastAsia="zh-CN"/>
        </w:rPr>
        <w:t>除报价单位对错误处须修改外，全套报价文件应无涂改或行间插字和增删。如有修改，修改处应由报价单位加盖报价单位的印章或由报价文件签字人签（章）。</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highlight w:val="yellow"/>
          <w:lang w:eastAsia="zh-CN"/>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八</w:t>
      </w:r>
      <w:r>
        <w:rPr>
          <w:rFonts w:hint="eastAsia" w:ascii="宋体" w:hAnsi="宋体" w:eastAsia="宋体" w:cs="宋体"/>
          <w:sz w:val="28"/>
          <w:szCs w:val="28"/>
          <w:highlight w:val="none"/>
          <w:lang w:eastAsia="zh-CN"/>
        </w:rPr>
        <w:t>）密封要求：封套上应载明</w:t>
      </w:r>
      <w:r>
        <w:rPr>
          <w:rFonts w:hint="eastAsia" w:ascii="宋体" w:hAnsi="宋体" w:eastAsia="宋体" w:cs="宋体"/>
          <w:sz w:val="28"/>
          <w:szCs w:val="28"/>
          <w:highlight w:val="none"/>
          <w:lang w:val="zh-CN" w:eastAsia="zh-CN"/>
        </w:rPr>
        <w:t>报价单位名称、报价单位地址、项目名称，报价文件在</w:t>
      </w:r>
      <w:r>
        <w:rPr>
          <w:rFonts w:hint="eastAsia" w:ascii="宋体" w:hAnsi="宋体" w:eastAsia="宋体" w:cs="宋体"/>
          <w:sz w:val="28"/>
          <w:szCs w:val="28"/>
          <w:highlight w:val="none"/>
          <w:lang w:eastAsia="zh-CN"/>
        </w:rPr>
        <w:t>202</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lang w:val="zh-CN" w:eastAsia="zh-CN"/>
        </w:rPr>
        <w:t>年</w:t>
      </w:r>
      <w:r>
        <w:rPr>
          <w:rFonts w:hint="eastAsia" w:ascii="宋体" w:hAnsi="宋体" w:eastAsia="宋体" w:cs="宋体"/>
          <w:sz w:val="28"/>
          <w:szCs w:val="28"/>
          <w:highlight w:val="none"/>
          <w:lang w:val="en-US" w:eastAsia="zh-CN"/>
        </w:rPr>
        <w:t>06</w:t>
      </w:r>
      <w:r>
        <w:rPr>
          <w:rFonts w:hint="eastAsia" w:ascii="宋体" w:hAnsi="宋体" w:eastAsia="宋体" w:cs="宋体"/>
          <w:sz w:val="28"/>
          <w:szCs w:val="28"/>
          <w:highlight w:val="none"/>
          <w:lang w:val="zh-CN" w:eastAsia="zh-CN"/>
        </w:rPr>
        <w:t>月</w:t>
      </w:r>
      <w:r>
        <w:rPr>
          <w:rFonts w:hint="eastAsia" w:ascii="宋体" w:hAnsi="宋体" w:eastAsia="宋体" w:cs="宋体"/>
          <w:sz w:val="28"/>
          <w:szCs w:val="28"/>
          <w:highlight w:val="none"/>
          <w:lang w:val="en-US" w:eastAsia="zh-CN"/>
        </w:rPr>
        <w:t>07</w:t>
      </w:r>
      <w:r>
        <w:rPr>
          <w:rFonts w:hint="eastAsia" w:ascii="宋体" w:hAnsi="宋体" w:eastAsia="宋体" w:cs="宋体"/>
          <w:sz w:val="28"/>
          <w:szCs w:val="28"/>
          <w:highlight w:val="none"/>
          <w:lang w:val="zh-CN" w:eastAsia="zh-CN"/>
        </w:rPr>
        <w:t>日</w:t>
      </w:r>
      <w:r>
        <w:rPr>
          <w:rFonts w:hint="eastAsia" w:ascii="宋体" w:hAnsi="宋体" w:eastAsia="宋体" w:cs="宋体"/>
          <w:sz w:val="28"/>
          <w:szCs w:val="28"/>
          <w:highlight w:val="none"/>
          <w:lang w:val="en-US" w:eastAsia="zh-CN"/>
        </w:rPr>
        <w:t>下午15</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lang w:val="zh-CN" w:eastAsia="zh-CN"/>
        </w:rPr>
        <w:t>前不得开启</w:t>
      </w:r>
      <w:r>
        <w:rPr>
          <w:rFonts w:hint="eastAsia" w:ascii="宋体" w:hAnsi="宋体" w:eastAsia="宋体" w:cs="宋体"/>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九</w:t>
      </w:r>
      <w:r>
        <w:rPr>
          <w:rFonts w:hint="eastAsia" w:ascii="宋体" w:hAnsi="宋体" w:eastAsia="宋体" w:cs="宋体"/>
          <w:sz w:val="28"/>
          <w:szCs w:val="28"/>
          <w:highlight w:val="none"/>
          <w:lang w:eastAsia="zh-CN"/>
        </w:rPr>
        <w:t>）报价文件递交/邮寄到达时间：202</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lang w:val="zh-CN" w:eastAsia="zh-CN"/>
        </w:rPr>
        <w:t>年</w:t>
      </w:r>
      <w:r>
        <w:rPr>
          <w:rFonts w:hint="eastAsia" w:ascii="宋体" w:hAnsi="宋体" w:eastAsia="宋体" w:cs="宋体"/>
          <w:sz w:val="28"/>
          <w:szCs w:val="28"/>
          <w:highlight w:val="none"/>
          <w:lang w:val="en-US" w:eastAsia="zh-CN"/>
        </w:rPr>
        <w:t>06</w:t>
      </w:r>
      <w:r>
        <w:rPr>
          <w:rFonts w:hint="eastAsia" w:ascii="宋体" w:hAnsi="宋体" w:eastAsia="宋体" w:cs="宋体"/>
          <w:sz w:val="28"/>
          <w:szCs w:val="28"/>
          <w:highlight w:val="none"/>
          <w:lang w:val="zh-CN" w:eastAsia="zh-CN"/>
        </w:rPr>
        <w:t>月</w:t>
      </w:r>
      <w:r>
        <w:rPr>
          <w:rFonts w:hint="eastAsia" w:ascii="宋体" w:hAnsi="宋体" w:eastAsia="宋体" w:cs="宋体"/>
          <w:sz w:val="28"/>
          <w:szCs w:val="28"/>
          <w:highlight w:val="none"/>
          <w:lang w:val="en-US" w:eastAsia="zh-CN"/>
        </w:rPr>
        <w:t>07</w:t>
      </w:r>
      <w:r>
        <w:rPr>
          <w:rFonts w:hint="eastAsia" w:ascii="宋体" w:hAnsi="宋体" w:eastAsia="宋体" w:cs="宋体"/>
          <w:sz w:val="28"/>
          <w:szCs w:val="28"/>
          <w:highlight w:val="none"/>
          <w:lang w:val="zh-CN" w:eastAsia="zh-CN"/>
        </w:rPr>
        <w:t>日</w:t>
      </w:r>
      <w:r>
        <w:rPr>
          <w:rFonts w:hint="eastAsia" w:ascii="宋体" w:hAnsi="宋体" w:eastAsia="宋体" w:cs="宋体"/>
          <w:sz w:val="28"/>
          <w:szCs w:val="28"/>
          <w:highlight w:val="none"/>
          <w:lang w:val="en-US" w:eastAsia="zh-CN"/>
        </w:rPr>
        <w:t>下午15</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lang w:eastAsia="zh-CN"/>
        </w:rPr>
        <w:t>前，地点为陕西省西安市高陵区中钢大道陕西燃气集团工程有限公司。逾期送达的或者未送达指定地点的报价文件，逾期恕不接受。</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firstLine="562" w:firstLineChars="200"/>
        <w:textAlignment w:val="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t>九、递交地点及通讯方式</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val="zh-TW" w:eastAsia="zh-CN"/>
        </w:rPr>
      </w:pPr>
      <w:r>
        <w:rPr>
          <w:rFonts w:hint="eastAsia" w:ascii="宋体" w:hAnsi="宋体" w:eastAsia="宋体" w:cs="宋体"/>
          <w:sz w:val="28"/>
          <w:szCs w:val="28"/>
          <w:highlight w:val="none"/>
          <w:lang w:eastAsia="zh-CN"/>
        </w:rPr>
        <w:t>地  址</w:t>
      </w:r>
      <w:r>
        <w:rPr>
          <w:rFonts w:hint="eastAsia" w:ascii="宋体" w:hAnsi="宋体" w:eastAsia="宋体" w:cs="宋体"/>
          <w:sz w:val="28"/>
          <w:szCs w:val="28"/>
          <w:highlight w:val="none"/>
          <w:lang w:val="zh-TW" w:eastAsia="zh-CN"/>
        </w:rPr>
        <w:t>：陕西省西安市高陵区中钢大道陕西燃气集团工</w:t>
      </w:r>
      <w:r>
        <w:rPr>
          <w:rFonts w:hint="eastAsia" w:ascii="宋体" w:hAnsi="宋体" w:eastAsia="宋体" w:cs="宋体"/>
          <w:sz w:val="28"/>
          <w:szCs w:val="28"/>
          <w:lang w:val="zh-TW" w:eastAsia="zh-CN"/>
        </w:rPr>
        <w:t>程有限公司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联 系 人：</w:t>
      </w:r>
      <w:r>
        <w:rPr>
          <w:rFonts w:hint="eastAsia" w:ascii="宋体" w:hAnsi="宋体" w:eastAsia="宋体" w:cs="宋体"/>
          <w:sz w:val="28"/>
          <w:szCs w:val="28"/>
          <w:lang w:val="en-US" w:eastAsia="zh-CN"/>
        </w:rPr>
        <w:t>于金秋    13571917893</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1932" w:firstLineChars="69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张智勇    15091670661</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textAlignment w:val="auto"/>
        <w:rPr>
          <w:rFonts w:hint="eastAsia" w:ascii="宋体" w:hAnsi="宋体" w:eastAsia="宋体" w:cs="宋体"/>
          <w:sz w:val="28"/>
          <w:szCs w:val="28"/>
          <w:highlight w:val="none"/>
        </w:rPr>
      </w:pPr>
      <w:r>
        <w:rPr>
          <w:rFonts w:hint="eastAsia" w:ascii="宋体" w:hAnsi="宋体" w:eastAsia="宋体" w:cs="宋体"/>
          <w:b/>
          <w:bCs/>
          <w:sz w:val="28"/>
          <w:szCs w:val="28"/>
          <w:highlight w:val="none"/>
          <w:lang w:eastAsia="zh-CN"/>
        </w:rPr>
        <w:t>十、</w:t>
      </w:r>
      <w:r>
        <w:rPr>
          <w:rFonts w:hint="eastAsia" w:ascii="宋体" w:hAnsi="宋体" w:eastAsia="宋体" w:cs="宋体"/>
          <w:b/>
          <w:bCs/>
          <w:sz w:val="28"/>
          <w:szCs w:val="28"/>
          <w:highlight w:val="none"/>
        </w:rPr>
        <w:t>评审方法</w:t>
      </w:r>
    </w:p>
    <w:tbl>
      <w:tblPr>
        <w:tblStyle w:val="8"/>
        <w:tblW w:w="50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64" w:type="pct"/>
            <w:vAlign w:val="center"/>
          </w:tcPr>
          <w:p>
            <w:pPr>
              <w:keepNext w:val="0"/>
              <w:keepLines w:val="0"/>
              <w:pageBreakBefore w:val="0"/>
              <w:widowControl w:val="0"/>
              <w:kinsoku/>
              <w:wordWrap/>
              <w:topLinePunct w:val="0"/>
              <w:autoSpaceDE w:val="0"/>
              <w:autoSpaceDN w:val="0"/>
              <w:bidi w:val="0"/>
              <w:adjustRightInd/>
              <w:snapToGrid/>
              <w:spacing w:line="320" w:lineRule="exact"/>
              <w:ind w:firstLine="211" w:firstLineChars="10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评审因素</w:t>
            </w:r>
          </w:p>
        </w:tc>
        <w:tc>
          <w:tcPr>
            <w:tcW w:w="3835" w:type="pct"/>
            <w:vAlign w:val="center"/>
          </w:tcPr>
          <w:p>
            <w:pPr>
              <w:keepNext w:val="0"/>
              <w:keepLines w:val="0"/>
              <w:pageBreakBefore w:val="0"/>
              <w:widowControl w:val="0"/>
              <w:kinsoku/>
              <w:wordWrap/>
              <w:topLinePunct w:val="0"/>
              <w:autoSpaceDE w:val="0"/>
              <w:autoSpaceDN w:val="0"/>
              <w:bidi w:val="0"/>
              <w:adjustRightInd/>
              <w:snapToGrid/>
              <w:spacing w:line="32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keepNext w:val="0"/>
              <w:keepLines w:val="0"/>
              <w:pageBreakBefore w:val="0"/>
              <w:widowControl w:val="0"/>
              <w:kinsoku/>
              <w:wordWrap/>
              <w:topLinePunct w:val="0"/>
              <w:bidi w:val="0"/>
              <w:adjustRightInd/>
              <w:snapToGrid/>
              <w:spacing w:line="320" w:lineRule="exact"/>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64" w:type="pct"/>
            <w:vAlign w:val="center"/>
          </w:tcPr>
          <w:p>
            <w:pPr>
              <w:keepNext w:val="0"/>
              <w:keepLines w:val="0"/>
              <w:pageBreakBefore w:val="0"/>
              <w:widowControl w:val="0"/>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初步评审标准</w:t>
            </w:r>
          </w:p>
          <w:p>
            <w:pPr>
              <w:keepNext w:val="0"/>
              <w:keepLines w:val="0"/>
              <w:pageBreakBefore w:val="0"/>
              <w:widowControl w:val="0"/>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(此项不符合要求将取消资格)</w:t>
            </w:r>
          </w:p>
        </w:tc>
        <w:tc>
          <w:tcPr>
            <w:tcW w:w="3835" w:type="pct"/>
            <w:vAlign w:val="center"/>
          </w:tcPr>
          <w:p>
            <w:pPr>
              <w:keepNext w:val="0"/>
              <w:keepLines w:val="0"/>
              <w:pageBreakBefore w:val="0"/>
              <w:widowControl w:val="0"/>
              <w:kinsoku/>
              <w:wordWrap/>
              <w:topLinePunct w:val="0"/>
              <w:autoSpaceDE w:val="0"/>
              <w:autoSpaceDN w:val="0"/>
              <w:bidi w:val="0"/>
              <w:adjustRightInd/>
              <w:snapToGrid/>
              <w:spacing w:after="0" w:line="240" w:lineRule="auto"/>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1.相关证件名称、地址等信息真实、一致；</w:t>
            </w:r>
          </w:p>
          <w:p>
            <w:pPr>
              <w:keepNext w:val="0"/>
              <w:keepLines w:val="0"/>
              <w:pageBreakBefore w:val="0"/>
              <w:widowControl w:val="0"/>
              <w:kinsoku/>
              <w:wordWrap/>
              <w:topLinePunct w:val="0"/>
              <w:bidi w:val="0"/>
              <w:adjustRightInd/>
              <w:snapToGrid/>
              <w:spacing w:after="0" w:line="240" w:lineRule="auto"/>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2.投标人在“国家企业信用信息公示系统”网站、“信用中国”网站未被列为失信被执行人（提供查询结果网页截图）；</w:t>
            </w:r>
          </w:p>
          <w:p>
            <w:pPr>
              <w:keepNext w:val="0"/>
              <w:keepLines w:val="0"/>
              <w:pageBreakBefore w:val="0"/>
              <w:widowControl w:val="0"/>
              <w:kinsoku/>
              <w:wordWrap/>
              <w:topLinePunct w:val="0"/>
              <w:bidi w:val="0"/>
              <w:adjustRightInd/>
              <w:snapToGrid/>
              <w:spacing w:after="0" w:line="240" w:lineRule="auto"/>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3.业绩真实有效；</w:t>
            </w:r>
          </w:p>
          <w:p>
            <w:pPr>
              <w:keepNext w:val="0"/>
              <w:keepLines w:val="0"/>
              <w:pageBreakBefore w:val="0"/>
              <w:widowControl w:val="0"/>
              <w:kinsoku/>
              <w:wordWrap/>
              <w:topLinePunct w:val="0"/>
              <w:bidi w:val="0"/>
              <w:adjustRightInd/>
              <w:snapToGrid/>
              <w:spacing w:after="0" w:line="240" w:lineRule="auto"/>
              <w:textAlignment w:val="auto"/>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bidi="ar-SA"/>
              </w:rPr>
              <w:t>4.产品品牌及技术性能指标等符合招标文件及我公司提供的图纸相关要求。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64" w:type="pct"/>
            <w:vAlign w:val="center"/>
          </w:tcPr>
          <w:p>
            <w:pPr>
              <w:keepNext w:val="0"/>
              <w:keepLines w:val="0"/>
              <w:pageBreakBefore w:val="0"/>
              <w:widowControl w:val="0"/>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val="0"/>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3835" w:type="pct"/>
            <w:vAlign w:val="center"/>
          </w:tcPr>
          <w:p>
            <w:pPr>
              <w:pStyle w:val="15"/>
              <w:keepNext w:val="0"/>
              <w:keepLines w:val="0"/>
              <w:pageBreakBefore w:val="0"/>
              <w:widowControl w:val="0"/>
              <w:kinsoku/>
              <w:wordWrap/>
              <w:overflowPunct w:val="0"/>
              <w:topLinePunct w:val="0"/>
              <w:bidi w:val="0"/>
              <w:adjustRightInd/>
              <w:snapToGrid/>
              <w:spacing w:line="400" w:lineRule="exact"/>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总评价分=技术分×</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0% + 商务分×</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0% ，按四舍五入原则保留2位小数。</w:t>
            </w:r>
          </w:p>
        </w:tc>
      </w:tr>
    </w:tbl>
    <w:p>
      <w:pPr>
        <w:shd w:val="clear" w:color="auto" w:fill="FFFFFF"/>
        <w:spacing w:line="360" w:lineRule="atLeast"/>
        <w:ind w:firstLine="3614" w:firstLineChars="1500"/>
        <w:rPr>
          <w:rFonts w:hint="eastAsia" w:ascii="宋体" w:hAnsi="宋体" w:eastAsia="宋体" w:cs="宋体"/>
          <w:sz w:val="24"/>
          <w:szCs w:val="24"/>
        </w:rPr>
      </w:pPr>
      <w:r>
        <w:rPr>
          <w:rFonts w:hint="eastAsia" w:ascii="宋体" w:hAnsi="宋体" w:eastAsia="宋体" w:cs="宋体"/>
          <w:b/>
          <w:bCs/>
          <w:sz w:val="24"/>
          <w:szCs w:val="24"/>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2"/>
        <w:gridCol w:w="852"/>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1"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类别</w:t>
            </w:r>
          </w:p>
        </w:tc>
        <w:tc>
          <w:tcPr>
            <w:tcW w:w="470"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总分</w:t>
            </w:r>
          </w:p>
        </w:tc>
        <w:tc>
          <w:tcPr>
            <w:tcW w:w="4157"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1"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商务</w:t>
            </w:r>
          </w:p>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部分</w:t>
            </w:r>
          </w:p>
        </w:tc>
        <w:tc>
          <w:tcPr>
            <w:tcW w:w="470"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100分</w:t>
            </w:r>
          </w:p>
        </w:tc>
        <w:tc>
          <w:tcPr>
            <w:tcW w:w="4157" w:type="pct"/>
            <w:tcMar>
              <w:top w:w="0" w:type="dxa"/>
              <w:left w:w="108" w:type="dxa"/>
              <w:bottom w:w="0" w:type="dxa"/>
              <w:right w:w="108" w:type="dxa"/>
            </w:tcMar>
            <w:vAlign w:val="center"/>
          </w:tcPr>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1.经初审合格的投标响应文件，其报价为有效投标报价。</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p>
          <w:p>
            <w:pPr>
              <w:spacing w:after="0" w:line="240" w:lineRule="auto"/>
              <w:ind w:firstLine="105" w:firstLineChars="50"/>
              <w:rPr>
                <w:rFonts w:hint="eastAsia" w:ascii="宋体" w:hAnsi="宋体" w:eastAsia="宋体" w:cs="宋体"/>
                <w:lang w:val="en-US" w:eastAsia="zh-CN"/>
              </w:rPr>
            </w:pPr>
            <w:r>
              <w:rPr>
                <w:rFonts w:hint="eastAsia" w:ascii="宋体" w:hAnsi="宋体" w:eastAsia="宋体" w:cs="宋体"/>
                <w:sz w:val="21"/>
                <w:szCs w:val="21"/>
                <w:lang w:eastAsia="zh-CN"/>
              </w:rPr>
              <w:t>3.报价得分：最终报价高于投标基准价：每高于基准价1%，扣1分。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5.经评委一致认定，投标最终总报价低于成本价，其响应将被拒绝。</w:t>
            </w:r>
          </w:p>
        </w:tc>
      </w:tr>
    </w:tbl>
    <w:p>
      <w:pPr>
        <w:shd w:val="clear" w:color="auto" w:fill="FFFFFF"/>
        <w:spacing w:line="360" w:lineRule="atLeast"/>
        <w:jc w:val="center"/>
        <w:rPr>
          <w:rFonts w:hint="eastAsia" w:ascii="宋体" w:hAnsi="宋体" w:eastAsia="宋体" w:cs="宋体"/>
          <w:sz w:val="24"/>
          <w:szCs w:val="24"/>
        </w:rPr>
      </w:pPr>
      <w:r>
        <w:rPr>
          <w:rFonts w:hint="eastAsia" w:ascii="宋体" w:hAnsi="宋体" w:eastAsia="宋体" w:cs="宋体"/>
          <w:b/>
          <w:bCs/>
          <w:sz w:val="24"/>
          <w:szCs w:val="24"/>
        </w:rPr>
        <w:t>技术标评分细则</w:t>
      </w:r>
    </w:p>
    <w:tbl>
      <w:tblPr>
        <w:tblStyle w:val="8"/>
        <w:tblW w:w="90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54"/>
        <w:gridCol w:w="719"/>
        <w:gridCol w:w="1087"/>
        <w:gridCol w:w="1150"/>
        <w:gridCol w:w="5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954"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类别</w:t>
            </w:r>
          </w:p>
        </w:tc>
        <w:tc>
          <w:tcPr>
            <w:tcW w:w="719"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总分</w:t>
            </w:r>
          </w:p>
        </w:tc>
        <w:tc>
          <w:tcPr>
            <w:tcW w:w="1087"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评审</w:t>
            </w:r>
          </w:p>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内容</w:t>
            </w:r>
          </w:p>
        </w:tc>
        <w:tc>
          <w:tcPr>
            <w:tcW w:w="1150"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标准分值</w:t>
            </w:r>
          </w:p>
        </w:tc>
        <w:tc>
          <w:tcPr>
            <w:tcW w:w="5110"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7" w:hRule="atLeast"/>
          <w:jc w:val="center"/>
        </w:trPr>
        <w:tc>
          <w:tcPr>
            <w:tcW w:w="954" w:type="dxa"/>
            <w:vMerge w:val="restart"/>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技术</w:t>
            </w:r>
          </w:p>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w:t>
            </w:r>
          </w:p>
        </w:tc>
        <w:tc>
          <w:tcPr>
            <w:tcW w:w="719" w:type="dxa"/>
            <w:vMerge w:val="restart"/>
            <w:vAlign w:val="center"/>
          </w:tcPr>
          <w:p>
            <w:pPr>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100分</w:t>
            </w:r>
          </w:p>
        </w:tc>
        <w:tc>
          <w:tcPr>
            <w:tcW w:w="1087"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配送周期</w:t>
            </w:r>
          </w:p>
        </w:tc>
        <w:tc>
          <w:tcPr>
            <w:tcW w:w="115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30</w:t>
            </w:r>
            <w:r>
              <w:rPr>
                <w:rFonts w:hint="eastAsia" w:ascii="宋体" w:hAnsi="宋体" w:eastAsia="宋体" w:cs="宋体"/>
                <w:sz w:val="21"/>
                <w:szCs w:val="21"/>
                <w:lang w:eastAsia="zh-CN"/>
              </w:rPr>
              <w:t>分</w:t>
            </w:r>
          </w:p>
        </w:tc>
        <w:tc>
          <w:tcPr>
            <w:tcW w:w="5110"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按</w:t>
            </w:r>
            <w:r>
              <w:rPr>
                <w:rFonts w:hint="eastAsia" w:ascii="宋体" w:hAnsi="宋体" w:eastAsia="宋体" w:cs="宋体"/>
                <w:sz w:val="21"/>
                <w:szCs w:val="21"/>
                <w:lang w:val="en-US" w:eastAsia="zh-CN"/>
              </w:rPr>
              <w:t>招标</w:t>
            </w:r>
            <w:r>
              <w:rPr>
                <w:rFonts w:hint="eastAsia" w:ascii="宋体" w:hAnsi="宋体" w:eastAsia="宋体" w:cs="宋体"/>
                <w:sz w:val="21"/>
                <w:szCs w:val="21"/>
                <w:lang w:eastAsia="zh-CN"/>
              </w:rPr>
              <w:t>文件要求供货期进行评比，满足要求得基本分</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分，每提前一天加</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分，最</w:t>
            </w:r>
            <w:r>
              <w:rPr>
                <w:rFonts w:hint="eastAsia" w:ascii="宋体" w:hAnsi="宋体" w:eastAsia="宋体" w:cs="宋体"/>
                <w:sz w:val="21"/>
                <w:szCs w:val="21"/>
                <w:lang w:val="en-US" w:eastAsia="zh-CN"/>
              </w:rPr>
              <w:t>高加10</w:t>
            </w:r>
            <w:r>
              <w:rPr>
                <w:rFonts w:hint="eastAsia" w:ascii="宋体" w:hAnsi="宋体" w:eastAsia="宋体" w:cs="宋体"/>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8" w:hRule="atLeast"/>
          <w:jc w:val="center"/>
        </w:trPr>
        <w:tc>
          <w:tcPr>
            <w:tcW w:w="954" w:type="dxa"/>
            <w:vMerge w:val="continue"/>
            <w:vAlign w:val="center"/>
          </w:tcPr>
          <w:p>
            <w:pPr>
              <w:spacing w:after="0" w:line="240" w:lineRule="auto"/>
              <w:rPr>
                <w:rFonts w:hint="eastAsia" w:ascii="宋体" w:hAnsi="宋体" w:eastAsia="宋体" w:cs="宋体"/>
                <w:sz w:val="21"/>
                <w:szCs w:val="21"/>
                <w:lang w:eastAsia="zh-CN"/>
              </w:rPr>
            </w:pPr>
          </w:p>
        </w:tc>
        <w:tc>
          <w:tcPr>
            <w:tcW w:w="719" w:type="dxa"/>
            <w:vMerge w:val="continue"/>
            <w:vAlign w:val="center"/>
          </w:tcPr>
          <w:p>
            <w:pPr>
              <w:spacing w:after="0" w:line="240" w:lineRule="auto"/>
              <w:rPr>
                <w:rFonts w:hint="eastAsia" w:ascii="宋体" w:hAnsi="宋体" w:eastAsia="宋体" w:cs="宋体"/>
                <w:sz w:val="21"/>
                <w:szCs w:val="21"/>
                <w:lang w:eastAsia="zh-CN"/>
              </w:rPr>
            </w:pPr>
          </w:p>
        </w:tc>
        <w:tc>
          <w:tcPr>
            <w:tcW w:w="1087"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业绩</w:t>
            </w:r>
            <w:r>
              <w:rPr>
                <w:rFonts w:hint="eastAsia" w:ascii="宋体" w:hAnsi="宋体" w:eastAsia="宋体" w:cs="宋体"/>
                <w:sz w:val="21"/>
                <w:szCs w:val="21"/>
                <w:lang w:eastAsia="zh-CN"/>
              </w:rPr>
              <w:t>及实力证明</w:t>
            </w:r>
          </w:p>
        </w:tc>
        <w:tc>
          <w:tcPr>
            <w:tcW w:w="115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40</w:t>
            </w:r>
            <w:r>
              <w:rPr>
                <w:rFonts w:hint="eastAsia" w:ascii="宋体" w:hAnsi="宋体" w:eastAsia="宋体" w:cs="宋体"/>
                <w:sz w:val="21"/>
                <w:szCs w:val="21"/>
              </w:rPr>
              <w:t>分</w:t>
            </w:r>
          </w:p>
        </w:tc>
        <w:tc>
          <w:tcPr>
            <w:tcW w:w="5110"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提供2020年1月至今至少</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份类似</w:t>
            </w:r>
            <w:r>
              <w:rPr>
                <w:rFonts w:hint="eastAsia" w:ascii="宋体" w:hAnsi="宋体" w:eastAsia="宋体" w:cs="宋体"/>
                <w:sz w:val="21"/>
                <w:szCs w:val="21"/>
                <w:lang w:val="en-US" w:eastAsia="zh-CN"/>
              </w:rPr>
              <w:t>产品</w:t>
            </w:r>
            <w:r>
              <w:rPr>
                <w:rFonts w:hint="eastAsia" w:ascii="宋体" w:hAnsi="宋体" w:eastAsia="宋体" w:cs="宋体"/>
                <w:sz w:val="21"/>
                <w:szCs w:val="21"/>
                <w:lang w:eastAsia="zh-CN"/>
              </w:rPr>
              <w:t>销售合同文件，每提供一</w:t>
            </w:r>
            <w:r>
              <w:rPr>
                <w:rFonts w:hint="eastAsia" w:ascii="宋体" w:hAnsi="宋体" w:eastAsia="宋体" w:cs="宋体"/>
                <w:sz w:val="21"/>
                <w:szCs w:val="21"/>
                <w:lang w:val="en-US" w:eastAsia="zh-CN"/>
              </w:rPr>
              <w:t>份</w:t>
            </w:r>
            <w:r>
              <w:rPr>
                <w:rFonts w:hint="eastAsia" w:ascii="宋体" w:hAnsi="宋体" w:eastAsia="宋体" w:cs="宋体"/>
                <w:sz w:val="21"/>
                <w:szCs w:val="21"/>
                <w:lang w:eastAsia="zh-CN"/>
              </w:rPr>
              <w:t>有效业绩</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分，最多得</w:t>
            </w:r>
            <w:r>
              <w:rPr>
                <w:rFonts w:hint="eastAsia" w:ascii="宋体" w:hAnsi="宋体" w:eastAsia="宋体" w:cs="宋体"/>
                <w:sz w:val="21"/>
                <w:szCs w:val="21"/>
                <w:lang w:val="en-US" w:eastAsia="zh-CN"/>
              </w:rPr>
              <w:t>30</w:t>
            </w:r>
            <w:r>
              <w:rPr>
                <w:rFonts w:hint="eastAsia" w:ascii="宋体" w:hAnsi="宋体" w:eastAsia="宋体" w:cs="宋体"/>
                <w:sz w:val="21"/>
                <w:szCs w:val="21"/>
                <w:lang w:eastAsia="zh-CN"/>
              </w:rPr>
              <w:t>分。</w:t>
            </w:r>
            <w:r>
              <w:rPr>
                <w:rFonts w:hint="eastAsia" w:ascii="宋体" w:hAnsi="宋体" w:eastAsia="宋体" w:cs="宋体"/>
                <w:sz w:val="21"/>
                <w:szCs w:val="21"/>
                <w:highlight w:val="none"/>
                <w:lang w:val="en-US" w:eastAsia="zh-CN"/>
              </w:rPr>
              <w:t>每多提供一份</w:t>
            </w:r>
            <w:r>
              <w:rPr>
                <w:rFonts w:hint="eastAsia" w:ascii="宋体" w:hAnsi="宋体" w:eastAsia="宋体" w:cs="宋体"/>
                <w:sz w:val="21"/>
                <w:szCs w:val="21"/>
                <w:highlight w:val="none"/>
                <w:lang w:eastAsia="zh-CN"/>
              </w:rPr>
              <w:t>得</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分，最多</w:t>
            </w:r>
            <w:r>
              <w:rPr>
                <w:rFonts w:hint="eastAsia" w:ascii="宋体" w:hAnsi="宋体" w:eastAsia="宋体" w:cs="宋体"/>
                <w:sz w:val="21"/>
                <w:szCs w:val="21"/>
                <w:highlight w:val="none"/>
                <w:lang w:val="en-US" w:eastAsia="zh-CN"/>
              </w:rPr>
              <w:t>加10</w:t>
            </w:r>
            <w:r>
              <w:rPr>
                <w:rFonts w:hint="eastAsia" w:ascii="宋体" w:hAnsi="宋体" w:eastAsia="宋体" w:cs="宋体"/>
                <w:sz w:val="21"/>
                <w:szCs w:val="21"/>
                <w:highlight w:val="none"/>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8" w:hRule="atLeast"/>
          <w:jc w:val="center"/>
        </w:trPr>
        <w:tc>
          <w:tcPr>
            <w:tcW w:w="954" w:type="dxa"/>
            <w:vMerge w:val="continue"/>
            <w:vAlign w:val="center"/>
          </w:tcPr>
          <w:p>
            <w:pPr>
              <w:spacing w:after="0" w:line="240" w:lineRule="auto"/>
              <w:rPr>
                <w:rFonts w:hint="eastAsia" w:ascii="宋体" w:hAnsi="宋体" w:eastAsia="宋体" w:cs="宋体"/>
                <w:sz w:val="21"/>
                <w:szCs w:val="21"/>
                <w:lang w:eastAsia="zh-CN"/>
              </w:rPr>
            </w:pPr>
          </w:p>
        </w:tc>
        <w:tc>
          <w:tcPr>
            <w:tcW w:w="719" w:type="dxa"/>
            <w:vMerge w:val="continue"/>
            <w:vAlign w:val="center"/>
          </w:tcPr>
          <w:p>
            <w:pPr>
              <w:spacing w:after="0" w:line="240" w:lineRule="auto"/>
              <w:rPr>
                <w:rFonts w:hint="eastAsia" w:ascii="宋体" w:hAnsi="宋体" w:eastAsia="宋体" w:cs="宋体"/>
                <w:sz w:val="21"/>
                <w:szCs w:val="21"/>
                <w:lang w:eastAsia="zh-CN"/>
              </w:rPr>
            </w:pPr>
          </w:p>
        </w:tc>
        <w:tc>
          <w:tcPr>
            <w:tcW w:w="1087"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质量保证和售后服务</w:t>
            </w:r>
          </w:p>
        </w:tc>
        <w:tc>
          <w:tcPr>
            <w:tcW w:w="115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0</w:t>
            </w:r>
            <w:r>
              <w:rPr>
                <w:rFonts w:hint="eastAsia" w:ascii="宋体" w:hAnsi="宋体" w:eastAsia="宋体" w:cs="宋体"/>
                <w:sz w:val="21"/>
                <w:szCs w:val="21"/>
              </w:rPr>
              <w:t>分</w:t>
            </w:r>
          </w:p>
        </w:tc>
        <w:tc>
          <w:tcPr>
            <w:tcW w:w="5110"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对各投标人的质量保证范围、质保期限、售后服务等内容进行横向比较，按差别赋分（0-</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0分）。</w:t>
            </w:r>
          </w:p>
        </w:tc>
      </w:tr>
      <w:bookmarkEnd w:id="0"/>
    </w:tbl>
    <w:p>
      <w:pPr>
        <w:spacing w:after="0"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十一、确定单位程序</w:t>
      </w:r>
    </w:p>
    <w:p>
      <w:pPr>
        <w:pStyle w:val="2"/>
        <w:spacing w:after="0" w:line="240" w:lineRule="auto"/>
        <w:ind w:firstLine="560" w:firstLineChars="200"/>
        <w:rPr>
          <w:rFonts w:hint="default" w:ascii="宋体" w:hAnsi="宋体" w:eastAsia="宋体" w:cs="宋体"/>
          <w:sz w:val="21"/>
          <w:szCs w:val="21"/>
          <w:lang w:val="en-US" w:eastAsia="zh-CN"/>
        </w:rPr>
      </w:pPr>
      <w:r>
        <w:rPr>
          <w:rFonts w:hint="eastAsia" w:ascii="宋体" w:hAnsi="宋体" w:eastAsia="宋体" w:cs="宋体"/>
          <w:sz w:val="28"/>
          <w:szCs w:val="28"/>
        </w:rPr>
        <w:t>依据各单位提交的报价文件，由谈判小组依次与递交合格报价单的单位进行谈判，谈判后各单位根据实际情况进行第二次报价。谈判小组依据第二次报价，综合各单位业绩、实力及服务承诺等方面综合评判，确定</w:t>
      </w:r>
      <w:r>
        <w:rPr>
          <w:rFonts w:hint="eastAsia" w:ascii="宋体" w:hAnsi="宋体" w:eastAsia="宋体" w:cs="宋体"/>
          <w:sz w:val="28"/>
          <w:szCs w:val="28"/>
          <w:lang w:val="en-US" w:eastAsia="zh-CN"/>
        </w:rPr>
        <w:t>1-2家的报价单位作为候选人，标段一、标段二分别选取一家作为中标人。</w:t>
      </w:r>
    </w:p>
    <w:p>
      <w:pPr>
        <w:spacing w:after="0" w:line="240" w:lineRule="auto"/>
        <w:ind w:firstLine="640" w:firstLineChars="200"/>
        <w:jc w:val="center"/>
        <w:rPr>
          <w:rFonts w:hint="eastAsia" w:ascii="宋体" w:hAnsi="宋体" w:eastAsia="宋体" w:cs="宋体"/>
          <w:sz w:val="28"/>
          <w:szCs w:val="28"/>
          <w:lang w:val="en-US" w:eastAsia="zh-CN"/>
        </w:rPr>
      </w:pPr>
      <w:r>
        <w:rPr>
          <w:rFonts w:hint="eastAsia" w:ascii="宋体" w:hAnsi="宋体" w:eastAsia="宋体" w:cs="宋体"/>
          <w:sz w:val="32"/>
          <w:szCs w:val="32"/>
          <w:lang w:eastAsia="zh-CN"/>
        </w:rPr>
        <w:t xml:space="preserve">                    </w:t>
      </w:r>
      <w:r>
        <w:rPr>
          <w:rFonts w:hint="eastAsia" w:ascii="宋体" w:hAnsi="宋体" w:eastAsia="宋体" w:cs="宋体"/>
          <w:sz w:val="28"/>
          <w:szCs w:val="28"/>
          <w:lang w:val="en-US" w:eastAsia="zh-CN"/>
        </w:rPr>
        <w:t xml:space="preserve"> </w:t>
      </w:r>
    </w:p>
    <w:p>
      <w:pPr>
        <w:spacing w:after="0" w:line="240" w:lineRule="auto"/>
        <w:ind w:firstLine="560" w:firstLineChars="200"/>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陕西燃气集团工程有限公司</w:t>
      </w:r>
    </w:p>
    <w:p>
      <w:pPr>
        <w:spacing w:after="0" w:line="580" w:lineRule="exact"/>
        <w:ind w:firstLine="5600" w:firstLineChars="2000"/>
        <w:rPr>
          <w:rFonts w:hint="eastAsia" w:ascii="宋体" w:hAnsi="宋体" w:eastAsia="宋体" w:cs="宋体"/>
          <w:bCs/>
          <w:sz w:val="32"/>
          <w:szCs w:val="32"/>
          <w:lang w:eastAsia="zh-CN"/>
        </w:rPr>
      </w:pPr>
      <w:r>
        <w:rPr>
          <w:rFonts w:hint="eastAsia" w:ascii="宋体" w:hAnsi="宋体" w:eastAsia="宋体" w:cs="宋体"/>
          <w:sz w:val="28"/>
          <w:szCs w:val="28"/>
          <w:lang w:val="en-US" w:eastAsia="zh-CN"/>
        </w:rPr>
        <w:t>2023年6月1日</w:t>
      </w:r>
      <w:r>
        <w:rPr>
          <w:rFonts w:hint="eastAsia" w:ascii="宋体" w:hAnsi="宋体" w:eastAsia="宋体" w:cs="宋体"/>
          <w:sz w:val="32"/>
          <w:szCs w:val="32"/>
          <w:lang w:eastAsia="zh-CN"/>
        </w:rPr>
        <w:br w:type="page"/>
      </w:r>
      <w:r>
        <w:rPr>
          <w:rFonts w:hint="eastAsia" w:ascii="宋体" w:hAnsi="宋体" w:eastAsia="宋体" w:cs="宋体"/>
          <w:sz w:val="32"/>
          <w:szCs w:val="32"/>
          <w:lang w:val="en-US" w:eastAsia="zh-CN"/>
        </w:rPr>
        <w:t xml:space="preserve">                                        </w:t>
      </w:r>
      <w:r>
        <w:rPr>
          <w:rFonts w:hint="eastAsia" w:ascii="宋体" w:hAnsi="宋体" w:eastAsia="宋体" w:cs="宋体"/>
          <w:b/>
          <w:sz w:val="32"/>
          <w:szCs w:val="32"/>
          <w:lang w:eastAsia="zh-CN"/>
        </w:rPr>
        <w:t>（正本/副本）</w:t>
      </w:r>
    </w:p>
    <w:p>
      <w:pPr>
        <w:jc w:val="right"/>
        <w:rPr>
          <w:rFonts w:hint="eastAsia" w:ascii="宋体" w:hAnsi="宋体" w:eastAsia="宋体" w:cs="宋体"/>
          <w:b/>
          <w:sz w:val="32"/>
          <w:szCs w:val="32"/>
          <w:lang w:eastAsia="zh-CN"/>
        </w:rPr>
      </w:pPr>
    </w:p>
    <w:p>
      <w:pPr>
        <w:pStyle w:val="6"/>
        <w:rPr>
          <w:rFonts w:hint="eastAsia"/>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0"/>
          <w:szCs w:val="40"/>
          <w:lang w:eastAsia="zh-CN"/>
        </w:rPr>
      </w:pP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eastAsia="zh-CN"/>
        </w:rPr>
        <w:t>陕西燃气集团工程有限公司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西安分公司线路标志牌维修及重点部位警示牌安装项目洛至洛南输气管道线路三桩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sz w:val="40"/>
          <w:szCs w:val="40"/>
          <w:lang w:val="en-US" w:eastAsia="zh-CN"/>
        </w:rPr>
        <w:t>剩余工程材料采购</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0"/>
          <w:szCs w:val="40"/>
          <w:lang w:val="en-US"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0"/>
          <w:szCs w:val="40"/>
          <w:lang w:eastAsia="zh-CN"/>
        </w:rPr>
      </w:pPr>
    </w:p>
    <w:p>
      <w:pPr>
        <w:pStyle w:val="6"/>
        <w:keepNext w:val="0"/>
        <w:keepLines w:val="0"/>
        <w:pageBreakBefore w:val="0"/>
        <w:widowControl/>
        <w:kinsoku/>
        <w:wordWrap/>
        <w:overflowPunct/>
        <w:topLinePunct w:val="0"/>
        <w:autoSpaceDE/>
        <w:autoSpaceDN/>
        <w:bidi w:val="0"/>
        <w:adjustRightInd/>
        <w:spacing w:line="360" w:lineRule="auto"/>
        <w:textAlignment w:val="auto"/>
        <w:rPr>
          <w:rFonts w:hint="eastAsia"/>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0"/>
          <w:szCs w:val="40"/>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报价文件</w:t>
      </w: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 xml:space="preserve">               </w:t>
      </w:r>
    </w:p>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b/>
          <w:bCs/>
          <w:sz w:val="44"/>
          <w:szCs w:val="44"/>
          <w:lang w:eastAsia="zh-CN"/>
        </w:rPr>
      </w:pP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lang w:eastAsia="zh-CN"/>
        </w:rPr>
      </w:pPr>
    </w:p>
    <w:p>
      <w:pPr>
        <w:pStyle w:val="6"/>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lang w:eastAsia="zh-CN"/>
        </w:rPr>
      </w:pP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bCs/>
          <w:sz w:val="44"/>
          <w:szCs w:val="44"/>
          <w:lang w:eastAsia="zh-CN"/>
        </w:rPr>
      </w:pPr>
    </w:p>
    <w:p>
      <w:pPr>
        <w:keepNext w:val="0"/>
        <w:keepLines w:val="0"/>
        <w:pageBreakBefore w:val="0"/>
        <w:widowControl/>
        <w:tabs>
          <w:tab w:val="center" w:pos="5346"/>
        </w:tabs>
        <w:kinsoku/>
        <w:wordWrap/>
        <w:overflowPunct/>
        <w:topLinePunct w:val="0"/>
        <w:autoSpaceDE/>
        <w:autoSpaceDN/>
        <w:bidi w:val="0"/>
        <w:adjustRightInd/>
        <w:spacing w:line="360" w:lineRule="auto"/>
        <w:jc w:val="center"/>
        <w:textAlignment w:val="auto"/>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投标人名称：（公章）</w:t>
      </w:r>
    </w:p>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b/>
          <w:sz w:val="36"/>
          <w:szCs w:val="36"/>
          <w:lang w:eastAsia="zh-CN"/>
        </w:rPr>
      </w:pPr>
      <w:r>
        <w:rPr>
          <w:rFonts w:hint="eastAsia" w:ascii="宋体" w:hAnsi="宋体" w:eastAsia="宋体" w:cs="宋体"/>
          <w:b/>
          <w:bCs/>
          <w:sz w:val="40"/>
          <w:szCs w:val="40"/>
          <w:lang w:eastAsia="zh-CN"/>
        </w:rPr>
        <w:t>二〇二</w:t>
      </w:r>
      <w:r>
        <w:rPr>
          <w:rFonts w:hint="eastAsia" w:ascii="宋体" w:hAnsi="宋体" w:eastAsia="宋体" w:cs="宋体"/>
          <w:b/>
          <w:bCs/>
          <w:sz w:val="40"/>
          <w:szCs w:val="40"/>
          <w:lang w:val="en-US" w:eastAsia="zh-CN"/>
        </w:rPr>
        <w:t>三</w:t>
      </w:r>
      <w:r>
        <w:rPr>
          <w:rFonts w:hint="eastAsia" w:ascii="宋体" w:hAnsi="宋体" w:eastAsia="宋体" w:cs="宋体"/>
          <w:b/>
          <w:bCs/>
          <w:sz w:val="40"/>
          <w:szCs w:val="40"/>
          <w:lang w:eastAsia="zh-CN"/>
        </w:rPr>
        <w:t>年</w:t>
      </w:r>
      <w:r>
        <w:rPr>
          <w:rFonts w:hint="eastAsia" w:ascii="宋体" w:hAnsi="宋体" w:eastAsia="宋体" w:cs="宋体"/>
          <w:b/>
          <w:bCs/>
          <w:sz w:val="40"/>
          <w:szCs w:val="40"/>
          <w:lang w:val="en-US" w:eastAsia="zh-CN"/>
        </w:rPr>
        <w:t>六</w:t>
      </w:r>
      <w:r>
        <w:rPr>
          <w:rFonts w:hint="eastAsia" w:ascii="宋体" w:hAnsi="宋体" w:eastAsia="宋体" w:cs="宋体"/>
          <w:b/>
          <w:bCs/>
          <w:sz w:val="40"/>
          <w:szCs w:val="40"/>
          <w:lang w:eastAsia="zh-CN"/>
        </w:rPr>
        <w:t>月</w:t>
      </w:r>
      <w:r>
        <w:rPr>
          <w:rFonts w:hint="eastAsia" w:ascii="宋体" w:hAnsi="宋体" w:eastAsia="宋体" w:cs="宋体"/>
          <w:sz w:val="36"/>
          <w:szCs w:val="36"/>
          <w:lang w:eastAsia="zh-CN"/>
        </w:rPr>
        <w:br w:type="page"/>
      </w:r>
      <w:bookmarkStart w:id="1" w:name="_Toc344572156"/>
      <w:r>
        <w:rPr>
          <w:rFonts w:hint="eastAsia" w:ascii="宋体" w:hAnsi="宋体" w:eastAsia="宋体" w:cs="宋体"/>
          <w:b/>
          <w:sz w:val="36"/>
          <w:szCs w:val="36"/>
          <w:lang w:eastAsia="zh-CN"/>
        </w:rPr>
        <w:t>目  录</w:t>
      </w:r>
    </w:p>
    <w:p>
      <w:pPr>
        <w:pStyle w:val="11"/>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报价单</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val="0"/>
          <w:bCs w:val="0"/>
          <w:sz w:val="28"/>
          <w:szCs w:val="28"/>
        </w:rPr>
      </w:pPr>
      <w:r>
        <w:rPr>
          <w:rFonts w:hint="eastAsia" w:cs="宋体"/>
          <w:b w:val="0"/>
          <w:bCs w:val="0"/>
          <w:sz w:val="28"/>
          <w:szCs w:val="28"/>
          <w:lang w:val="en-US" w:eastAsia="zh-CN"/>
        </w:rPr>
        <w:t>二、</w:t>
      </w:r>
      <w:r>
        <w:rPr>
          <w:rFonts w:hint="eastAsia" w:ascii="宋体" w:hAnsi="宋体" w:eastAsia="宋体" w:cs="宋体"/>
          <w:b w:val="0"/>
          <w:bCs w:val="0"/>
          <w:sz w:val="28"/>
          <w:szCs w:val="28"/>
        </w:rPr>
        <w:t>法人代表授权委托书</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textAlignment w:val="auto"/>
        <w:rPr>
          <w:rFonts w:hint="default" w:ascii="宋体" w:hAnsi="宋体" w:eastAsia="宋体" w:cs="宋体"/>
          <w:b w:val="0"/>
          <w:bCs w:val="0"/>
          <w:sz w:val="28"/>
          <w:szCs w:val="28"/>
          <w:lang w:val="en-US" w:eastAsia="zh-CN"/>
        </w:rPr>
      </w:pPr>
      <w:r>
        <w:rPr>
          <w:rFonts w:hint="eastAsia" w:cs="宋体"/>
          <w:b w:val="0"/>
          <w:bCs w:val="0"/>
          <w:sz w:val="28"/>
          <w:szCs w:val="28"/>
          <w:lang w:val="en-US" w:eastAsia="zh-CN"/>
        </w:rPr>
        <w:t>三</w:t>
      </w:r>
      <w:r>
        <w:rPr>
          <w:rFonts w:hint="eastAsia" w:ascii="宋体" w:hAnsi="宋体" w:eastAsia="宋体" w:cs="宋体"/>
          <w:b w:val="0"/>
          <w:bCs w:val="0"/>
          <w:sz w:val="28"/>
          <w:szCs w:val="28"/>
        </w:rPr>
        <w:t>、</w:t>
      </w:r>
      <w:r>
        <w:rPr>
          <w:rFonts w:hint="eastAsia" w:cs="宋体"/>
          <w:b w:val="0"/>
          <w:bCs w:val="0"/>
          <w:sz w:val="28"/>
          <w:szCs w:val="28"/>
          <w:lang w:val="en-US" w:eastAsia="zh-CN"/>
        </w:rPr>
        <w:t>营业执照、开户许可证等</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val="0"/>
          <w:bCs w:val="0"/>
          <w:sz w:val="28"/>
          <w:szCs w:val="28"/>
        </w:rPr>
      </w:pPr>
      <w:r>
        <w:rPr>
          <w:rFonts w:hint="eastAsia" w:cs="宋体"/>
          <w:b w:val="0"/>
          <w:bCs w:val="0"/>
          <w:sz w:val="28"/>
          <w:szCs w:val="28"/>
          <w:lang w:val="en-US" w:eastAsia="zh-CN"/>
        </w:rPr>
        <w:t>四</w:t>
      </w:r>
      <w:r>
        <w:rPr>
          <w:rFonts w:hint="eastAsia" w:ascii="宋体" w:hAnsi="宋体" w:eastAsia="宋体" w:cs="宋体"/>
          <w:b w:val="0"/>
          <w:bCs w:val="0"/>
          <w:sz w:val="28"/>
          <w:szCs w:val="28"/>
        </w:rPr>
        <w:t>、投标人信用证明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val="0"/>
          <w:bCs w:val="0"/>
          <w:sz w:val="28"/>
          <w:szCs w:val="28"/>
        </w:rPr>
      </w:pPr>
      <w:r>
        <w:rPr>
          <w:rFonts w:hint="eastAsia" w:cs="宋体"/>
          <w:b w:val="0"/>
          <w:bCs w:val="0"/>
          <w:sz w:val="28"/>
          <w:szCs w:val="28"/>
          <w:lang w:val="en-US" w:eastAsia="zh-CN"/>
        </w:rPr>
        <w:t>五</w:t>
      </w:r>
      <w:r>
        <w:rPr>
          <w:rFonts w:hint="eastAsia" w:ascii="宋体" w:hAnsi="宋体" w:eastAsia="宋体" w:cs="宋体"/>
          <w:b w:val="0"/>
          <w:bCs w:val="0"/>
          <w:sz w:val="28"/>
          <w:szCs w:val="28"/>
        </w:rPr>
        <w:t>、业绩证明材料</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val="0"/>
          <w:bCs w:val="0"/>
          <w:sz w:val="28"/>
          <w:szCs w:val="28"/>
        </w:rPr>
      </w:pPr>
      <w:r>
        <w:rPr>
          <w:rFonts w:hint="eastAsia" w:cs="宋体"/>
          <w:b w:val="0"/>
          <w:bCs w:val="0"/>
          <w:sz w:val="28"/>
          <w:szCs w:val="28"/>
          <w:lang w:val="en-US" w:eastAsia="zh-CN"/>
        </w:rPr>
        <w:t>六</w:t>
      </w:r>
      <w:r>
        <w:rPr>
          <w:rFonts w:hint="eastAsia" w:ascii="宋体" w:hAnsi="宋体" w:eastAsia="宋体" w:cs="宋体"/>
          <w:b w:val="0"/>
          <w:bCs w:val="0"/>
          <w:sz w:val="28"/>
          <w:szCs w:val="28"/>
        </w:rPr>
        <w:t>、质量保证和售后服务</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b w:val="0"/>
          <w:bCs w:val="0"/>
          <w:sz w:val="28"/>
          <w:szCs w:val="28"/>
        </w:rPr>
      </w:pPr>
      <w:r>
        <w:rPr>
          <w:rFonts w:hint="eastAsia" w:cs="宋体"/>
          <w:b w:val="0"/>
          <w:bCs w:val="0"/>
          <w:sz w:val="28"/>
          <w:szCs w:val="28"/>
          <w:lang w:val="en-US" w:eastAsia="zh-CN"/>
        </w:rPr>
        <w:t>七</w:t>
      </w:r>
      <w:r>
        <w:rPr>
          <w:rFonts w:hint="eastAsia" w:ascii="宋体" w:hAnsi="宋体" w:eastAsia="宋体" w:cs="宋体"/>
          <w:b w:val="0"/>
          <w:bCs w:val="0"/>
          <w:sz w:val="28"/>
          <w:szCs w:val="28"/>
        </w:rPr>
        <w:t>、邀请函回执</w:t>
      </w:r>
    </w:p>
    <w:p>
      <w:pPr>
        <w:pStyle w:val="3"/>
        <w:widowControl w:val="0"/>
        <w:snapToGrid w:val="0"/>
        <w:spacing w:before="0" w:after="0" w:line="360" w:lineRule="auto"/>
        <w:rPr>
          <w:rFonts w:hint="eastAsia" w:ascii="宋体" w:hAnsi="宋体" w:eastAsia="宋体" w:cs="宋体"/>
          <w:bCs/>
          <w:szCs w:val="44"/>
          <w:lang w:eastAsia="zh-CN"/>
        </w:rPr>
      </w:pPr>
      <w:r>
        <w:rPr>
          <w:rFonts w:hint="eastAsia" w:ascii="宋体" w:hAnsi="宋体" w:eastAsia="宋体" w:cs="宋体"/>
          <w:sz w:val="32"/>
          <w:szCs w:val="32"/>
          <w:lang w:eastAsia="zh-CN"/>
        </w:rPr>
        <w:br w:type="page"/>
      </w:r>
      <w:bookmarkEnd w:id="1"/>
      <w:r>
        <w:rPr>
          <w:rFonts w:hint="eastAsia" w:ascii="宋体" w:hAnsi="宋体" w:eastAsia="宋体" w:cs="宋体"/>
          <w:bCs/>
          <w:kern w:val="2"/>
          <w:sz w:val="32"/>
          <w:szCs w:val="32"/>
          <w:lang w:eastAsia="zh-CN"/>
        </w:rPr>
        <w:t>一、报价单</w:t>
      </w: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宋体" w:hAnsi="宋体" w:eastAsia="宋体" w:cs="宋体"/>
          <w:sz w:val="28"/>
          <w:szCs w:val="28"/>
          <w:u w:val="single"/>
          <w:lang w:eastAsia="zh-CN"/>
        </w:rPr>
      </w:pPr>
      <w:r>
        <w:rPr>
          <w:rFonts w:hint="eastAsia" w:ascii="宋体" w:hAnsi="宋体" w:eastAsia="宋体" w:cs="宋体"/>
          <w:sz w:val="28"/>
          <w:szCs w:val="28"/>
          <w:lang w:eastAsia="zh-CN"/>
        </w:rPr>
        <w:t>致：</w:t>
      </w:r>
      <w:r>
        <w:rPr>
          <w:rFonts w:hint="eastAsia" w:ascii="宋体" w:hAnsi="宋体" w:eastAsia="宋体" w:cs="宋体"/>
          <w:sz w:val="28"/>
          <w:szCs w:val="28"/>
          <w:u w:val="single"/>
          <w:lang w:eastAsia="zh-CN"/>
        </w:rPr>
        <w:t xml:space="preserve">陕西燃气集团工程有限公司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8"/>
          <w:szCs w:val="28"/>
          <w:lang w:eastAsia="zh-CN"/>
        </w:rPr>
        <w:t>就贵公司</w:t>
      </w:r>
      <w:r>
        <w:rPr>
          <w:rFonts w:hint="eastAsia" w:ascii="宋体" w:hAnsi="宋体" w:eastAsia="宋体" w:cs="宋体"/>
          <w:sz w:val="28"/>
          <w:szCs w:val="28"/>
          <w:u w:val="single"/>
          <w:lang w:val="en-US" w:eastAsia="zh-CN"/>
        </w:rPr>
        <w:t>西安分公司线路标志牌维修及重点部位警示牌安装项目，商洛至洛南输气管道线路三桩剩余工程材料采购</w:t>
      </w:r>
    </w:p>
    <w:p>
      <w:pPr>
        <w:keepNext w:val="0"/>
        <w:keepLines w:val="0"/>
        <w:pageBreakBefore w:val="0"/>
        <w:widowControl/>
        <w:numPr>
          <w:ilvl w:val="0"/>
          <w:numId w:val="3"/>
        </w:numPr>
        <w:tabs>
          <w:tab w:val="left" w:pos="7560"/>
        </w:tabs>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事宜，结合市场行情，我方本次</w:t>
      </w:r>
      <w:r>
        <w:rPr>
          <w:rFonts w:hint="eastAsia" w:ascii="宋体" w:hAnsi="宋体" w:eastAsia="宋体" w:cs="宋体"/>
          <w:sz w:val="28"/>
          <w:szCs w:val="28"/>
          <w:lang w:val="en-US" w:eastAsia="zh-CN"/>
        </w:rPr>
        <w:t>设备</w:t>
      </w:r>
      <w:r>
        <w:rPr>
          <w:rFonts w:hint="eastAsia" w:ascii="宋体" w:hAnsi="宋体" w:eastAsia="宋体" w:cs="宋体"/>
          <w:sz w:val="28"/>
          <w:szCs w:val="28"/>
          <w:lang w:eastAsia="zh-CN"/>
        </w:rPr>
        <w:t>报价为：</w:t>
      </w:r>
    </w:p>
    <w:tbl>
      <w:tblPr>
        <w:tblStyle w:val="8"/>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87"/>
        <w:gridCol w:w="2828"/>
        <w:gridCol w:w="663"/>
        <w:gridCol w:w="968"/>
        <w:gridCol w:w="1250"/>
        <w:gridCol w:w="1282"/>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0195" w:type="dxa"/>
            <w:gridSpan w:val="8"/>
            <w:shd w:val="clear" w:color="auto" w:fill="auto"/>
            <w:vAlign w:val="center"/>
          </w:tcPr>
          <w:p>
            <w:pPr>
              <w:pStyle w:val="11"/>
              <w:spacing w:before="0" w:beforeAutospacing="0" w:after="0" w:afterAutospacing="0"/>
              <w:ind w:firstLine="0" w:firstLineChars="0"/>
              <w:jc w:val="center"/>
              <w:rPr>
                <w:rFonts w:hint="eastAsia" w:ascii="宋体" w:hAnsi="宋体" w:eastAsia="宋体" w:cs="宋体"/>
                <w:b/>
                <w:bCs/>
                <w:highlight w:val="none"/>
              </w:rPr>
            </w:pPr>
            <w:r>
              <w:rPr>
                <w:rFonts w:hint="eastAsia" w:ascii="宋体" w:hAnsi="宋体" w:eastAsia="宋体" w:cs="宋体"/>
                <w:b/>
                <w:bCs/>
                <w:i w:val="0"/>
                <w:iCs w:val="0"/>
                <w:color w:val="000000"/>
                <w:kern w:val="0"/>
                <w:sz w:val="30"/>
                <w:szCs w:val="30"/>
                <w:u w:val="none"/>
                <w:lang w:val="en-US" w:eastAsia="zh-CN" w:bidi="ar"/>
              </w:rPr>
              <w:t>一标段：</w:t>
            </w:r>
            <w:r>
              <w:rPr>
                <w:rFonts w:hint="eastAsia" w:ascii="宋体" w:hAnsi="宋体" w:eastAsia="宋体" w:cs="宋体"/>
                <w:b/>
                <w:kern w:val="2"/>
                <w:sz w:val="30"/>
                <w:szCs w:val="30"/>
                <w:lang w:val="en-US" w:eastAsia="zh-CN"/>
              </w:rPr>
              <w:t>西安分公司线路标志牌维修及重点部位警示牌安装项目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2"/>
                <w:szCs w:val="21"/>
                <w:lang w:val="en-US" w:eastAsia="zh-CN" w:bidi="ar-SA"/>
              </w:rPr>
            </w:pPr>
            <w:r>
              <w:rPr>
                <w:rFonts w:hint="eastAsia" w:ascii="宋体" w:hAnsi="宋体" w:eastAsia="宋体" w:cs="宋体"/>
                <w:b/>
                <w:bCs/>
                <w:color w:val="auto"/>
                <w:sz w:val="22"/>
                <w:szCs w:val="21"/>
                <w:lang w:val="en-US" w:eastAsia="zh-CN"/>
              </w:rPr>
              <w:t>序号</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2"/>
                <w:szCs w:val="21"/>
                <w:lang w:val="en-US" w:eastAsia="zh-CN" w:bidi="ar-SA"/>
              </w:rPr>
            </w:pPr>
            <w:r>
              <w:rPr>
                <w:rFonts w:hint="eastAsia" w:ascii="宋体" w:hAnsi="宋体" w:eastAsia="宋体" w:cs="宋体"/>
                <w:b/>
                <w:bCs/>
                <w:color w:val="auto"/>
                <w:sz w:val="22"/>
                <w:szCs w:val="21"/>
                <w:lang w:val="en-US" w:eastAsia="zh-CN"/>
              </w:rPr>
              <w:t>物资名称</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2"/>
                <w:szCs w:val="21"/>
                <w:lang w:val="en-US" w:eastAsia="zh-CN" w:bidi="ar-SA"/>
              </w:rPr>
            </w:pPr>
            <w:r>
              <w:rPr>
                <w:rFonts w:hint="eastAsia" w:ascii="宋体" w:hAnsi="宋体" w:eastAsia="宋体" w:cs="宋体"/>
                <w:b/>
                <w:bCs/>
                <w:color w:val="auto"/>
                <w:sz w:val="22"/>
                <w:szCs w:val="21"/>
                <w:lang w:val="en-US" w:eastAsia="zh-CN"/>
              </w:rPr>
              <w:t>规格型号</w:t>
            </w:r>
          </w:p>
        </w:tc>
        <w:tc>
          <w:tcPr>
            <w:tcW w:w="6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2"/>
                <w:szCs w:val="21"/>
                <w:lang w:val="en-US" w:eastAsia="zh-CN" w:bidi="ar-SA"/>
              </w:rPr>
            </w:pPr>
            <w:r>
              <w:rPr>
                <w:rFonts w:hint="eastAsia" w:ascii="宋体" w:hAnsi="宋体" w:eastAsia="宋体" w:cs="宋体"/>
                <w:b/>
                <w:bCs/>
                <w:color w:val="auto"/>
                <w:sz w:val="22"/>
                <w:szCs w:val="21"/>
                <w:lang w:val="en-US" w:eastAsia="zh-CN"/>
              </w:rPr>
              <w:t>单位</w:t>
            </w:r>
          </w:p>
        </w:tc>
        <w:tc>
          <w:tcPr>
            <w:tcW w:w="9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2"/>
                <w:szCs w:val="21"/>
                <w:lang w:val="en-US" w:eastAsia="zh-CN" w:bidi="ar-SA"/>
              </w:rPr>
            </w:pPr>
            <w:r>
              <w:rPr>
                <w:rFonts w:hint="eastAsia" w:ascii="宋体" w:hAnsi="宋体" w:eastAsia="宋体" w:cs="宋体"/>
                <w:b/>
                <w:bCs/>
                <w:color w:val="auto"/>
                <w:sz w:val="22"/>
                <w:szCs w:val="21"/>
                <w:lang w:val="en-US" w:eastAsia="zh-CN"/>
              </w:rPr>
              <w:t>数量</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2"/>
                <w:szCs w:val="21"/>
                <w:lang w:val="en-US" w:eastAsia="zh-CN" w:bidi="ar-SA"/>
              </w:rPr>
            </w:pPr>
            <w:r>
              <w:rPr>
                <w:rFonts w:hint="eastAsia" w:ascii="宋体" w:hAnsi="宋体" w:eastAsia="宋体" w:cs="宋体"/>
                <w:b/>
                <w:bCs/>
                <w:color w:val="auto"/>
                <w:sz w:val="22"/>
                <w:szCs w:val="21"/>
                <w:lang w:val="en-US" w:eastAsia="zh-CN"/>
              </w:rPr>
              <w:t>单价（元）</w:t>
            </w:r>
          </w:p>
        </w:tc>
        <w:tc>
          <w:tcPr>
            <w:tcW w:w="1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2"/>
                <w:szCs w:val="21"/>
                <w:lang w:val="en-US" w:eastAsia="zh-CN" w:bidi="ar-SA"/>
              </w:rPr>
            </w:pPr>
            <w:r>
              <w:rPr>
                <w:rFonts w:hint="eastAsia" w:ascii="宋体" w:hAnsi="宋体" w:eastAsia="宋体" w:cs="宋体"/>
                <w:b/>
                <w:bCs/>
                <w:color w:val="auto"/>
                <w:sz w:val="22"/>
                <w:szCs w:val="21"/>
                <w:lang w:val="en-US" w:eastAsia="zh-CN"/>
              </w:rPr>
              <w:t>合价（元）</w:t>
            </w:r>
          </w:p>
        </w:tc>
        <w:tc>
          <w:tcPr>
            <w:tcW w:w="1122" w:type="dxa"/>
            <w:shd w:val="clear" w:color="auto" w:fill="auto"/>
            <w:vAlign w:val="center"/>
          </w:tcPr>
          <w:p>
            <w:pPr>
              <w:pStyle w:val="11"/>
              <w:spacing w:before="0" w:beforeAutospacing="0" w:after="0" w:afterAutospacing="0"/>
              <w:ind w:firstLine="0" w:firstLineChars="0"/>
              <w:jc w:val="center"/>
              <w:rPr>
                <w:rFonts w:hint="eastAsia" w:ascii="宋体" w:hAnsi="宋体" w:eastAsia="宋体" w:cs="宋体"/>
                <w:highlight w:val="none"/>
              </w:rPr>
            </w:pPr>
            <w:r>
              <w:rPr>
                <w:rFonts w:hint="eastAsia" w:ascii="宋体" w:hAnsi="宋体" w:eastAsia="宋体" w:cs="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1</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贴膜制作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3M反光膜，UV打印，长0.58m，高0.38m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套</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4696</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4" w:hRule="atLeas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2</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标志牌（含贴膜）制作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高强度树脂+高强度玻璃纤维，宽0.6m×高0.4m×双面夹心厚度厚0.007m（边框厚度0.015m），边框厚度0.01m。3M反光膜，UV打印，长0.58m，高0.38m。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363</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标志牌及标志桩（含贴膜）制作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高强度树脂+高强度玻璃纤维材料,高3.5m，长0.08m，宽0.08m，厚0.003m；高强度树脂+高强度玻璃纤维，宽0.6m×高0.4m×双面夹心厚度厚0.007m（边框厚度0.015m），边框厚度0.01m。3M反光膜，UV打印，长0.58m，高0.38m。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273</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4</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重点部位警示标识牌制作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不锈钢材料，立柱高2.3m，宽0.1m，长0.1m，厚0.002m；贴膜板长1.5m，宽1m，厚0.003m；贴膜3M反光膜，UV打印，长1.5m，宽1m。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141</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5</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线路测试桩制作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不锈钢刷防腐漆（黄色），圆柱形直径0.2m，高2.5m，设置测试门</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51</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6</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管道警示桩制作运输</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高强度树脂+高强度玻璃纤维材料长0.1m×宽0.1m×高1.4m；壁厚0.003m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4"/>
                <w:szCs w:val="24"/>
                <w:lang w:val="en-US" w:eastAsia="zh-CN" w:bidi="ar-SA"/>
              </w:rPr>
              <w:t>2000</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7</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防护网制作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不锈钢材质，立柱长0.05m，宽0.05m，高3m，厚0.002m；横栏长3m，宽0.05m，高0.05m，厚0.002m；6处跨越12个点，每个点均为3m×3m防护。</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bidi="ar-SA"/>
              </w:rPr>
            </w:pPr>
            <w:r>
              <w:rPr>
                <w:rFonts w:hint="eastAsia" w:ascii="宋体" w:hAnsi="宋体" w:eastAsia="宋体" w:cs="宋体"/>
                <w:color w:val="000000"/>
                <w:kern w:val="2"/>
                <w:sz w:val="24"/>
                <w:szCs w:val="24"/>
                <w:lang w:val="en-US" w:eastAsia="zh-CN" w:bidi="ar-SA"/>
              </w:rPr>
              <w:t>处</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bidi="ar-SA"/>
              </w:rPr>
            </w:pPr>
            <w:r>
              <w:rPr>
                <w:rFonts w:hint="eastAsia" w:ascii="宋体" w:hAnsi="宋体" w:eastAsia="宋体" w:cs="宋体"/>
                <w:color w:val="000000"/>
                <w:kern w:val="2"/>
                <w:sz w:val="24"/>
                <w:szCs w:val="24"/>
                <w:lang w:val="en-US" w:eastAsia="zh-CN" w:bidi="ar-SA"/>
              </w:rPr>
              <w:t>12</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8</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高后果区警示加密桩制作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高强度树脂+高强度玻璃纤维材料长0.1m×宽0.1m×高1.4m；壁厚0.003m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75</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9</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高后果区警示加密地标制作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不锈钢材质，长0.25m，宽0.1m，厚0.003m，字体为钢印</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118</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10</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高后果区安全告知牌制作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不锈钢材料，立柱高2.3m，宽0.1m，长0.1m，厚0.002m；贴膜板长1.5m，宽1m，厚0.003m；贴膜3M反光膜，UV打印，长1.5m，宽1m。玻璃长1.5m，宽1m。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60</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11</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高后果区桩牌安全告知牌制作</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高强度树脂+高强度玻璃纤维材料长0.4m×宽0.2m×高0.2m；壁厚0.005m，贴膜3M反光膜，UV打印，长0.4m×宽0.2m。</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个</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230</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6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12</w:t>
            </w:r>
          </w:p>
        </w:tc>
        <w:tc>
          <w:tcPr>
            <w:tcW w:w="13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安全警示带制作运输</w:t>
            </w:r>
          </w:p>
        </w:tc>
        <w:tc>
          <w:tcPr>
            <w:tcW w:w="28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材质：PE塑料，10丝厚 ，8cm宽。300m/卷</w:t>
            </w:r>
          </w:p>
        </w:tc>
        <w:tc>
          <w:tcPr>
            <w:tcW w:w="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卷</w:t>
            </w:r>
          </w:p>
        </w:tc>
        <w:tc>
          <w:tcPr>
            <w:tcW w:w="9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2"/>
                <w:sz w:val="24"/>
                <w:szCs w:val="24"/>
                <w:lang w:val="en-US" w:eastAsia="zh-CN" w:bidi="ar-SA"/>
              </w:rPr>
              <w:t>300</w:t>
            </w:r>
          </w:p>
        </w:tc>
        <w:tc>
          <w:tcPr>
            <w:tcW w:w="1250" w:type="dxa"/>
            <w:shd w:val="clear" w:color="auto" w:fill="auto"/>
            <w:vAlign w:val="center"/>
          </w:tcPr>
          <w:p>
            <w:pPr>
              <w:spacing w:after="0"/>
              <w:jc w:val="center"/>
              <w:textAlignment w:val="center"/>
              <w:rPr>
                <w:rFonts w:hint="eastAsia" w:ascii="宋体" w:hAnsi="宋体" w:eastAsia="宋体" w:cs="宋体"/>
                <w:sz w:val="24"/>
                <w:szCs w:val="24"/>
                <w:highlight w:val="none"/>
                <w:lang w:val="en-US" w:eastAsia="zh-CN"/>
              </w:rPr>
            </w:pPr>
          </w:p>
        </w:tc>
        <w:tc>
          <w:tcPr>
            <w:tcW w:w="1282" w:type="dxa"/>
            <w:shd w:val="clear" w:color="auto" w:fill="auto"/>
            <w:vAlign w:val="center"/>
          </w:tcPr>
          <w:p>
            <w:pPr>
              <w:pStyle w:val="2"/>
              <w:widowControl w:val="0"/>
              <w:spacing w:after="0"/>
              <w:jc w:val="center"/>
              <w:rPr>
                <w:rFonts w:hint="eastAsia" w:ascii="宋体" w:hAnsi="宋体" w:eastAsia="宋体" w:cs="宋体"/>
                <w:highlight w:val="none"/>
                <w:lang w:eastAsia="zh-CN"/>
              </w:rPr>
            </w:pPr>
          </w:p>
        </w:tc>
        <w:tc>
          <w:tcPr>
            <w:tcW w:w="11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jc w:val="center"/>
        </w:trPr>
        <w:tc>
          <w:tcPr>
            <w:tcW w:w="208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2"/>
                <w:szCs w:val="21"/>
                <w:lang w:val="en-US" w:eastAsia="zh-CN" w:bidi="ar-SA"/>
              </w:rPr>
            </w:pPr>
            <w:r>
              <w:rPr>
                <w:rFonts w:hint="eastAsia" w:ascii="宋体" w:hAnsi="宋体" w:eastAsia="宋体" w:cs="宋体"/>
                <w:color w:val="auto"/>
                <w:sz w:val="22"/>
                <w:szCs w:val="21"/>
                <w:lang w:val="en-US" w:eastAsia="zh-CN"/>
              </w:rPr>
              <w:t>含税总价（元）</w:t>
            </w:r>
          </w:p>
        </w:tc>
        <w:tc>
          <w:tcPr>
            <w:tcW w:w="8113"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color w:val="auto"/>
                <w:sz w:val="22"/>
                <w:szCs w:val="21"/>
                <w:lang w:val="en-US" w:eastAsia="zh-CN" w:bidi="ar-SA"/>
              </w:rPr>
            </w:pPr>
            <w:r>
              <w:rPr>
                <w:rFonts w:hint="eastAsia" w:ascii="宋体" w:hAnsi="宋体" w:eastAsia="宋体" w:cs="宋体"/>
                <w:color w:val="auto"/>
                <w:sz w:val="22"/>
                <w:szCs w:val="21"/>
                <w:lang w:val="en-US" w:eastAsia="zh-CN"/>
              </w:rPr>
              <w:t>含税总价为：</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 人民币（大写）</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，其中不含税总价：</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 ，增值税税率：</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 ，税金：</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w:t>
            </w:r>
          </w:p>
        </w:tc>
      </w:tr>
    </w:tbl>
    <w:p>
      <w:pPr>
        <w:spacing w:after="0" w:line="560" w:lineRule="exact"/>
        <w:ind w:firstLine="560" w:firstLineChars="200"/>
        <w:rPr>
          <w:rFonts w:hint="eastAsia" w:ascii="宋体" w:hAnsi="宋体" w:eastAsia="宋体" w:cs="宋体"/>
          <w:sz w:val="28"/>
          <w:szCs w:val="28"/>
          <w:lang w:eastAsia="zh-CN"/>
        </w:rPr>
      </w:pPr>
    </w:p>
    <w:tbl>
      <w:tblPr>
        <w:tblStyle w:val="8"/>
        <w:tblpPr w:leftFromText="180" w:rightFromText="180" w:vertAnchor="text" w:horzAnchor="page" w:tblpXSpec="center" w:tblpY="384"/>
        <w:tblOverlap w:val="never"/>
        <w:tblW w:w="10301" w:type="dxa"/>
        <w:jc w:val="center"/>
        <w:tblLayout w:type="fixed"/>
        <w:tblCellMar>
          <w:top w:w="0" w:type="dxa"/>
          <w:left w:w="0" w:type="dxa"/>
          <w:bottom w:w="0" w:type="dxa"/>
          <w:right w:w="0" w:type="dxa"/>
        </w:tblCellMar>
      </w:tblPr>
      <w:tblGrid>
        <w:gridCol w:w="801"/>
        <w:gridCol w:w="1392"/>
        <w:gridCol w:w="3101"/>
        <w:gridCol w:w="885"/>
        <w:gridCol w:w="924"/>
        <w:gridCol w:w="1170"/>
        <w:gridCol w:w="1200"/>
        <w:gridCol w:w="828"/>
      </w:tblGrid>
      <w:tr>
        <w:tblPrEx>
          <w:tblCellMar>
            <w:top w:w="0" w:type="dxa"/>
            <w:left w:w="0" w:type="dxa"/>
            <w:bottom w:w="0" w:type="dxa"/>
            <w:right w:w="0" w:type="dxa"/>
          </w:tblCellMar>
        </w:tblPrEx>
        <w:trPr>
          <w:trHeight w:val="454" w:hRule="atLeast"/>
          <w:jc w:val="center"/>
        </w:trPr>
        <w:tc>
          <w:tcPr>
            <w:tcW w:w="10301" w:type="dxa"/>
            <w:gridSpan w:val="8"/>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sz w:val="22"/>
                <w:szCs w:val="22"/>
                <w:lang w:val="en-US" w:eastAsia="zh-CN"/>
              </w:rPr>
            </w:pPr>
            <w:r>
              <w:rPr>
                <w:rFonts w:hint="eastAsia" w:ascii="宋体" w:hAnsi="宋体" w:eastAsia="宋体" w:cs="宋体"/>
                <w:b/>
                <w:bCs/>
                <w:sz w:val="28"/>
                <w:szCs w:val="28"/>
                <w:lang w:val="en-US" w:eastAsia="zh-CN"/>
              </w:rPr>
              <w:t>二标段：</w:t>
            </w:r>
            <w:r>
              <w:rPr>
                <w:rFonts w:hint="eastAsia" w:ascii="宋体" w:hAnsi="宋体" w:eastAsia="宋体" w:cs="宋体"/>
                <w:b/>
                <w:kern w:val="2"/>
                <w:sz w:val="30"/>
                <w:szCs w:val="30"/>
                <w:lang w:val="en-US" w:eastAsia="zh-CN"/>
              </w:rPr>
              <w:t>洛至洛南输气管道线路三桩剩余工程</w:t>
            </w:r>
            <w:bookmarkStart w:id="2" w:name="_GoBack"/>
            <w:bookmarkEnd w:id="2"/>
          </w:p>
        </w:tc>
      </w:tr>
      <w:tr>
        <w:tblPrEx>
          <w:tblCellMar>
            <w:top w:w="0" w:type="dxa"/>
            <w:left w:w="0" w:type="dxa"/>
            <w:bottom w:w="0" w:type="dxa"/>
            <w:right w:w="0" w:type="dxa"/>
          </w:tblCellMar>
        </w:tblPrEx>
        <w:trPr>
          <w:trHeight w:val="454" w:hRule="atLeast"/>
          <w:jc w:val="center"/>
        </w:trPr>
        <w:tc>
          <w:tcPr>
            <w:tcW w:w="801"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序号</w:t>
            </w:r>
          </w:p>
        </w:tc>
        <w:tc>
          <w:tcPr>
            <w:tcW w:w="1392"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材料名称</w:t>
            </w:r>
          </w:p>
        </w:tc>
        <w:tc>
          <w:tcPr>
            <w:tcW w:w="3101" w:type="dxa"/>
            <w:vMerge w:val="restart"/>
            <w:tcBorders>
              <w:top w:val="single" w:color="000000" w:sz="8" w:space="0"/>
              <w:left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项目特征</w:t>
            </w:r>
          </w:p>
        </w:tc>
        <w:tc>
          <w:tcPr>
            <w:tcW w:w="885"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单位</w:t>
            </w:r>
          </w:p>
        </w:tc>
        <w:tc>
          <w:tcPr>
            <w:tcW w:w="924" w:type="dxa"/>
            <w:vMerge w:val="restart"/>
            <w:tcBorders>
              <w:top w:val="single" w:color="000000" w:sz="8"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工程量</w:t>
            </w:r>
          </w:p>
        </w:tc>
        <w:tc>
          <w:tcPr>
            <w:tcW w:w="2370" w:type="dxa"/>
            <w:gridSpan w:val="2"/>
            <w:tcBorders>
              <w:top w:val="single" w:color="000000" w:sz="8"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含税金额（元）</w:t>
            </w:r>
          </w:p>
        </w:tc>
        <w:tc>
          <w:tcPr>
            <w:tcW w:w="828" w:type="dxa"/>
            <w:vMerge w:val="restart"/>
            <w:tcBorders>
              <w:top w:val="single" w:color="000000" w:sz="8" w:space="0"/>
              <w:left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备注</w:t>
            </w:r>
          </w:p>
        </w:tc>
      </w:tr>
      <w:tr>
        <w:tblPrEx>
          <w:tblCellMar>
            <w:top w:w="0" w:type="dxa"/>
            <w:left w:w="0" w:type="dxa"/>
            <w:bottom w:w="0" w:type="dxa"/>
            <w:right w:w="0" w:type="dxa"/>
          </w:tblCellMar>
        </w:tblPrEx>
        <w:trPr>
          <w:trHeight w:val="454" w:hRule="atLeast"/>
          <w:jc w:val="center"/>
        </w:trPr>
        <w:tc>
          <w:tcPr>
            <w:tcW w:w="801"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1392"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3101" w:type="dxa"/>
            <w:vMerge w:val="continue"/>
            <w:tcBorders>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885"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924" w:type="dxa"/>
            <w:vMerge w:val="continue"/>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1170" w:type="dxa"/>
            <w:tcBorders>
              <w:top w:val="single" w:color="auto" w:sz="4"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单价</w:t>
            </w:r>
          </w:p>
        </w:tc>
        <w:tc>
          <w:tcPr>
            <w:tcW w:w="1200" w:type="dxa"/>
            <w:tcBorders>
              <w:top w:val="single" w:color="auto" w:sz="4"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合价</w:t>
            </w:r>
          </w:p>
        </w:tc>
        <w:tc>
          <w:tcPr>
            <w:tcW w:w="828" w:type="dxa"/>
            <w:vMerge w:val="continue"/>
            <w:tcBorders>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r>
      <w:tr>
        <w:tblPrEx>
          <w:tblCellMar>
            <w:top w:w="0" w:type="dxa"/>
            <w:left w:w="0" w:type="dxa"/>
            <w:bottom w:w="0" w:type="dxa"/>
            <w:right w:w="0" w:type="dxa"/>
          </w:tblCellMar>
        </w:tblPrEx>
        <w:trPr>
          <w:trHeight w:val="1644" w:hRule="atLeast"/>
          <w:jc w:val="center"/>
        </w:trPr>
        <w:tc>
          <w:tcPr>
            <w:tcW w:w="8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1392"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标志桩制作及运输</w:t>
            </w:r>
          </w:p>
        </w:tc>
        <w:tc>
          <w:tcPr>
            <w:tcW w:w="31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1.预应力钢筋混凝土电杆取上节4米</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2.上部预留孔洞</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3.标志桩运输</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后附图纸（商洛至洛南输气管道标志桩图纸）</w:t>
            </w:r>
          </w:p>
        </w:tc>
        <w:tc>
          <w:tcPr>
            <w:tcW w:w="88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个</w:t>
            </w:r>
          </w:p>
        </w:tc>
        <w:tc>
          <w:tcPr>
            <w:tcW w:w="924"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249</w:t>
            </w:r>
          </w:p>
        </w:tc>
        <w:tc>
          <w:tcPr>
            <w:tcW w:w="117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120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82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r>
      <w:tr>
        <w:tblPrEx>
          <w:tblCellMar>
            <w:top w:w="0" w:type="dxa"/>
            <w:left w:w="0" w:type="dxa"/>
            <w:bottom w:w="0" w:type="dxa"/>
            <w:right w:w="0" w:type="dxa"/>
          </w:tblCellMar>
        </w:tblPrEx>
        <w:trPr>
          <w:trHeight w:val="1512" w:hRule="atLeast"/>
          <w:jc w:val="center"/>
        </w:trPr>
        <w:tc>
          <w:tcPr>
            <w:tcW w:w="8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1392"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标志牌制作及运输</w:t>
            </w:r>
          </w:p>
        </w:tc>
        <w:tc>
          <w:tcPr>
            <w:tcW w:w="31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1.规格:1.5厚冷轧钢板</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2.钢板煨边采用冲压成型，对缝处全部满焊。</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3.角钢与版面之间焊接。采用氩弧焊,连续焊接。</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4.角钢与角钢之间用电弧焊,对接处全部满焊。</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5.标志牌及连接角钢防腐前应用石英砂除锈，达到Sa2.5级。</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标志牌防腐前表面应清理干净,底漆选用丙烯酸聚氨酯厚膜底漆;中间漆选用丙烯酸聚氨醴中间漆,机械喷涂两遍;面漆选用丙烯酸聚氨酯磁漆,机械喷涂两遍。其中版面为丙烯酸聚氨酯纯白磁漆,边框为丙烯酸聚氨酯中黄磁漆。</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7.标志牌与桩采用M10螺栓(L=185,丝扣长50)连接。连接螺栓双面加垫片,安装后必须将螺栓锚死。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后附（商洛至洛南输气管道工程标志牌图纸）</w:t>
            </w:r>
          </w:p>
        </w:tc>
        <w:tc>
          <w:tcPr>
            <w:tcW w:w="88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个</w:t>
            </w:r>
          </w:p>
        </w:tc>
        <w:tc>
          <w:tcPr>
            <w:tcW w:w="924"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563</w:t>
            </w:r>
          </w:p>
        </w:tc>
        <w:tc>
          <w:tcPr>
            <w:tcW w:w="117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120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82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r>
      <w:tr>
        <w:tblPrEx>
          <w:tblCellMar>
            <w:top w:w="0" w:type="dxa"/>
            <w:left w:w="0" w:type="dxa"/>
            <w:bottom w:w="0" w:type="dxa"/>
            <w:right w:w="0" w:type="dxa"/>
          </w:tblCellMar>
        </w:tblPrEx>
        <w:trPr>
          <w:trHeight w:val="1048" w:hRule="atLeast"/>
          <w:jc w:val="center"/>
        </w:trPr>
        <w:tc>
          <w:tcPr>
            <w:tcW w:w="8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1392"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测试桩制作及运输</w:t>
            </w:r>
          </w:p>
        </w:tc>
        <w:tc>
          <w:tcPr>
            <w:tcW w:w="31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不锈钢刷防腐漆（黄色），圆柱形直径0.2m，高2.5m，</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设置测试门</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测试桩运输</w:t>
            </w:r>
          </w:p>
        </w:tc>
        <w:tc>
          <w:tcPr>
            <w:tcW w:w="88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个</w:t>
            </w:r>
          </w:p>
        </w:tc>
        <w:tc>
          <w:tcPr>
            <w:tcW w:w="924" w:type="dxa"/>
            <w:tcBorders>
              <w:top w:val="single" w:color="auto" w:sz="4" w:space="0"/>
              <w:left w:val="single" w:color="000000" w:sz="8" w:space="0"/>
              <w:bottom w:val="single" w:color="auto" w:sz="4"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w:t>
            </w:r>
          </w:p>
        </w:tc>
        <w:tc>
          <w:tcPr>
            <w:tcW w:w="117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120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c>
          <w:tcPr>
            <w:tcW w:w="82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sz w:val="22"/>
                <w:szCs w:val="22"/>
                <w:lang w:val="en-US" w:eastAsia="zh-CN"/>
              </w:rPr>
            </w:pPr>
          </w:p>
        </w:tc>
      </w:tr>
      <w:tr>
        <w:tblPrEx>
          <w:tblCellMar>
            <w:top w:w="0" w:type="dxa"/>
            <w:left w:w="0" w:type="dxa"/>
            <w:bottom w:w="0" w:type="dxa"/>
            <w:right w:w="0" w:type="dxa"/>
          </w:tblCellMar>
        </w:tblPrEx>
        <w:trPr>
          <w:trHeight w:val="911" w:hRule="atLeast"/>
          <w:jc w:val="center"/>
        </w:trPr>
        <w:tc>
          <w:tcPr>
            <w:tcW w:w="2193" w:type="dxa"/>
            <w:gridSpan w:val="2"/>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22"/>
                <w:szCs w:val="22"/>
                <w:lang w:val="en-US" w:eastAsia="zh-CN"/>
              </w:rPr>
            </w:pPr>
            <w:r>
              <w:rPr>
                <w:rFonts w:hint="eastAsia" w:ascii="宋体" w:hAnsi="宋体" w:eastAsia="宋体" w:cs="宋体"/>
                <w:color w:val="auto"/>
                <w:sz w:val="22"/>
                <w:szCs w:val="21"/>
                <w:lang w:val="en-US" w:eastAsia="zh-CN"/>
              </w:rPr>
              <w:t>含税总价（元）</w:t>
            </w:r>
          </w:p>
        </w:tc>
        <w:tc>
          <w:tcPr>
            <w:tcW w:w="8108" w:type="dxa"/>
            <w:gridSpan w:val="6"/>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sz w:val="22"/>
                <w:szCs w:val="22"/>
                <w:lang w:val="en-US" w:eastAsia="zh-CN"/>
              </w:rPr>
            </w:pPr>
            <w:r>
              <w:rPr>
                <w:rFonts w:hint="eastAsia" w:ascii="宋体" w:hAnsi="宋体" w:eastAsia="宋体" w:cs="宋体"/>
                <w:color w:val="auto"/>
                <w:sz w:val="22"/>
                <w:szCs w:val="21"/>
                <w:lang w:val="en-US" w:eastAsia="zh-CN"/>
              </w:rPr>
              <w:t>含税总价为：</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 人民币（大写）</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，其中不含税总价：</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 ，增值税税率：</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 ，税金：</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w:t>
            </w:r>
          </w:p>
        </w:tc>
      </w:tr>
    </w:tbl>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2、供货周期：买方下订单后</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日内送到交货地点。</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3、一旦贵单位确定由我方承担本项目的</w:t>
      </w:r>
      <w:r>
        <w:rPr>
          <w:rFonts w:hint="eastAsia" w:ascii="宋体" w:hAnsi="宋体" w:eastAsia="宋体" w:cs="宋体"/>
          <w:sz w:val="28"/>
          <w:szCs w:val="28"/>
          <w:lang w:val="en-US" w:eastAsia="zh-CN"/>
        </w:rPr>
        <w:t>材料</w:t>
      </w:r>
      <w:r>
        <w:rPr>
          <w:rFonts w:hint="eastAsia" w:ascii="宋体" w:hAnsi="宋体" w:eastAsia="宋体" w:cs="宋体"/>
          <w:sz w:val="28"/>
          <w:szCs w:val="28"/>
          <w:lang w:eastAsia="zh-CN"/>
        </w:rPr>
        <w:t>供应，我方承诺将全力保证优质服务。</w:t>
      </w:r>
    </w:p>
    <w:p>
      <w:pPr>
        <w:tabs>
          <w:tab w:val="left" w:pos="6600"/>
        </w:tabs>
        <w:snapToGrid w:val="0"/>
        <w:spacing w:after="0" w:line="360" w:lineRule="auto"/>
        <w:ind w:firstLine="3360" w:firstLineChars="12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法定代表人/委托代理人（签字）：</w:t>
      </w:r>
    </w:p>
    <w:p>
      <w:pPr>
        <w:ind w:firstLine="5040" w:firstLineChars="1800"/>
        <w:rPr>
          <w:rFonts w:hint="eastAsia" w:ascii="宋体" w:hAnsi="宋体" w:cs="宋体"/>
          <w:bCs/>
          <w:kern w:val="2"/>
          <w:sz w:val="32"/>
          <w:szCs w:val="32"/>
          <w:lang w:val="en-US" w:eastAsia="zh-CN"/>
        </w:rPr>
      </w:pPr>
      <w:r>
        <w:rPr>
          <w:rFonts w:hint="eastAsia" w:ascii="宋体" w:hAnsi="宋体" w:eastAsia="宋体" w:cs="宋体"/>
          <w:sz w:val="28"/>
          <w:szCs w:val="28"/>
          <w:lang w:eastAsia="zh-CN"/>
        </w:rPr>
        <w:t>日期：</w:t>
      </w:r>
    </w:p>
    <w:p>
      <w:pPr>
        <w:pStyle w:val="3"/>
        <w:widowControl w:val="0"/>
        <w:snapToGrid w:val="0"/>
        <w:spacing w:before="0" w:after="0" w:line="360" w:lineRule="auto"/>
        <w:rPr>
          <w:rFonts w:hint="eastAsia" w:ascii="宋体" w:hAnsi="宋体" w:cs="宋体"/>
          <w:bCs/>
          <w:kern w:val="2"/>
          <w:sz w:val="32"/>
          <w:szCs w:val="32"/>
          <w:lang w:val="en-US" w:eastAsia="zh-CN"/>
        </w:rPr>
      </w:pPr>
    </w:p>
    <w:p>
      <w:pPr>
        <w:pStyle w:val="3"/>
        <w:widowControl w:val="0"/>
        <w:snapToGrid w:val="0"/>
        <w:spacing w:before="0" w:after="0" w:line="360" w:lineRule="auto"/>
        <w:rPr>
          <w:rFonts w:hint="eastAsia" w:ascii="宋体" w:hAnsi="宋体" w:eastAsia="宋体" w:cs="宋体"/>
          <w:bCs/>
          <w:szCs w:val="44"/>
          <w:lang w:eastAsia="zh-CN"/>
        </w:rPr>
      </w:pPr>
      <w:r>
        <w:rPr>
          <w:rFonts w:hint="eastAsia" w:ascii="宋体" w:hAnsi="宋体" w:cs="宋体"/>
          <w:bCs/>
          <w:kern w:val="2"/>
          <w:sz w:val="32"/>
          <w:szCs w:val="32"/>
          <w:lang w:val="en-US" w:eastAsia="zh-CN"/>
        </w:rPr>
        <w:t>二、</w:t>
      </w:r>
      <w:r>
        <w:rPr>
          <w:rFonts w:hint="eastAsia" w:ascii="宋体" w:hAnsi="宋体" w:eastAsia="宋体" w:cs="宋体"/>
          <w:bCs/>
          <w:kern w:val="2"/>
          <w:sz w:val="32"/>
          <w:szCs w:val="32"/>
          <w:lang w:eastAsia="zh-CN"/>
        </w:rPr>
        <w:t>法人代表授权委托书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宋体" w:hAnsi="宋体" w:eastAsia="宋体" w:cs="宋体"/>
          <w:sz w:val="28"/>
          <w:szCs w:val="28"/>
          <w:u w:val="single"/>
          <w:lang w:val="en-US" w:eastAsia="zh-CN"/>
        </w:rPr>
        <w:t xml:space="preserve">西安分公司线路标志牌维修及重点部位警示牌安装项目，商洛至洛南输气管道线路三桩剩余工程材料采购 </w:t>
      </w:r>
      <w:r>
        <w:rPr>
          <w:rFonts w:hint="eastAsia" w:ascii="宋体" w:hAnsi="宋体" w:eastAsia="宋体" w:cs="宋体"/>
          <w:sz w:val="28"/>
          <w:szCs w:val="28"/>
          <w:lang w:eastAsia="zh-CN"/>
        </w:rPr>
        <w:t>洽谈报价、签订合同和处理有关事宜，其法律后果由我方承担。</w:t>
      </w:r>
    </w:p>
    <w:p>
      <w:pPr>
        <w:spacing w:after="0"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560" w:lineRule="exact"/>
        <w:jc w:val="both"/>
        <w:rPr>
          <w:rFonts w:hint="eastAsia" w:ascii="宋体" w:hAnsi="宋体" w:eastAsia="宋体" w:cs="宋体"/>
          <w:sz w:val="28"/>
          <w:szCs w:val="28"/>
          <w:lang w:eastAsia="zh-CN"/>
        </w:rPr>
      </w:pP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洽谈单位：</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line="58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line="580" w:lineRule="exact"/>
        <w:ind w:firstLine="3920" w:firstLineChars="1400"/>
        <w:jc w:val="center"/>
        <w:rPr>
          <w:rFonts w:hint="eastAsia" w:ascii="宋体" w:hAnsi="宋体" w:eastAsia="宋体" w:cs="宋体"/>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宋体" w:hAnsi="宋体" w:eastAsia="宋体" w:cs="宋体"/>
          <w:sz w:val="28"/>
          <w:szCs w:val="28"/>
          <w:lang w:eastAsia="zh-CN"/>
        </w:rPr>
        <w:t>年</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日</w:t>
      </w:r>
    </w:p>
    <w:p>
      <w:pPr>
        <w:pStyle w:val="3"/>
        <w:widowControl w:val="0"/>
        <w:snapToGrid w:val="0"/>
        <w:spacing w:before="0" w:after="0" w:line="360" w:lineRule="auto"/>
        <w:rPr>
          <w:rFonts w:hint="default" w:ascii="宋体" w:hAnsi="宋体" w:eastAsia="宋体" w:cs="宋体"/>
          <w:bCs/>
          <w:sz w:val="32"/>
          <w:szCs w:val="32"/>
          <w:lang w:val="en-US" w:eastAsia="zh-CN"/>
        </w:rPr>
      </w:pPr>
      <w:r>
        <w:rPr>
          <w:rFonts w:hint="eastAsia" w:ascii="宋体" w:hAnsi="宋体" w:cs="宋体"/>
          <w:bCs/>
          <w:sz w:val="32"/>
          <w:szCs w:val="32"/>
          <w:lang w:val="en-US" w:eastAsia="zh-CN"/>
        </w:rPr>
        <w:t>三</w:t>
      </w:r>
      <w:r>
        <w:rPr>
          <w:rFonts w:hint="eastAsia" w:ascii="宋体" w:hAnsi="宋体" w:eastAsia="宋体" w:cs="宋体"/>
          <w:bCs/>
          <w:sz w:val="32"/>
          <w:szCs w:val="32"/>
          <w:lang w:eastAsia="zh-CN"/>
        </w:rPr>
        <w:t>、</w:t>
      </w:r>
      <w:r>
        <w:rPr>
          <w:rFonts w:hint="eastAsia" w:ascii="宋体" w:hAnsi="宋体" w:cs="宋体"/>
          <w:bCs/>
          <w:sz w:val="32"/>
          <w:szCs w:val="32"/>
          <w:lang w:val="en-US" w:eastAsia="zh-CN"/>
        </w:rPr>
        <w:t>营业执照、开户许可证等</w:t>
      </w:r>
    </w:p>
    <w:p>
      <w:pPr>
        <w:pStyle w:val="11"/>
        <w:spacing w:line="240" w:lineRule="auto"/>
        <w:ind w:firstLine="0" w:firstLineChars="0"/>
        <w:rPr>
          <w:rFonts w:hint="eastAsia" w:ascii="宋体" w:hAnsi="宋体" w:eastAsia="宋体" w:cs="宋体"/>
          <w:sz w:val="30"/>
          <w:szCs w:val="30"/>
        </w:rPr>
      </w:pPr>
    </w:p>
    <w:p>
      <w:pPr>
        <w:pStyle w:val="11"/>
        <w:ind w:firstLine="0" w:firstLineChars="0"/>
        <w:jc w:val="center"/>
        <w:rPr>
          <w:rFonts w:hint="eastAsia" w:ascii="宋体" w:hAnsi="宋体" w:eastAsia="宋体" w:cs="宋体"/>
          <w:sz w:val="32"/>
          <w:szCs w:val="32"/>
        </w:rPr>
      </w:pPr>
    </w:p>
    <w:p>
      <w:pPr>
        <w:pStyle w:val="11"/>
        <w:ind w:firstLine="0" w:firstLineChars="0"/>
        <w:jc w:val="center"/>
        <w:rPr>
          <w:rFonts w:hint="eastAsia" w:ascii="宋体" w:hAnsi="宋体" w:eastAsia="宋体" w:cs="宋体"/>
          <w:sz w:val="32"/>
          <w:szCs w:val="32"/>
        </w:rPr>
      </w:pPr>
    </w:p>
    <w:p>
      <w:pPr>
        <w:pStyle w:val="11"/>
        <w:ind w:firstLine="0" w:firstLineChars="0"/>
        <w:jc w:val="center"/>
        <w:rPr>
          <w:rFonts w:hint="eastAsia" w:ascii="宋体" w:hAnsi="宋体" w:eastAsia="宋体" w:cs="宋体"/>
          <w:sz w:val="32"/>
          <w:szCs w:val="32"/>
        </w:rPr>
      </w:pPr>
    </w:p>
    <w:p>
      <w:pPr>
        <w:pStyle w:val="11"/>
        <w:ind w:firstLine="0" w:firstLineChars="0"/>
        <w:jc w:val="center"/>
        <w:rPr>
          <w:rFonts w:hint="eastAsia" w:ascii="宋体" w:hAnsi="宋体" w:eastAsia="宋体" w:cs="宋体"/>
          <w:sz w:val="32"/>
          <w:szCs w:val="32"/>
        </w:rPr>
      </w:pPr>
    </w:p>
    <w:p>
      <w:pPr>
        <w:pStyle w:val="11"/>
        <w:ind w:firstLine="0" w:firstLineChars="0"/>
        <w:jc w:val="center"/>
        <w:rPr>
          <w:rFonts w:hint="eastAsia" w:ascii="宋体" w:hAnsi="宋体" w:eastAsia="宋体" w:cs="宋体"/>
          <w:sz w:val="32"/>
          <w:szCs w:val="32"/>
        </w:rPr>
      </w:pPr>
    </w:p>
    <w:p>
      <w:pPr>
        <w:pStyle w:val="11"/>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val="en-US" w:eastAsia="zh-CN"/>
        </w:rPr>
        <w:t>四</w:t>
      </w:r>
      <w:r>
        <w:rPr>
          <w:rFonts w:hint="eastAsia" w:ascii="宋体" w:hAnsi="宋体" w:eastAsia="宋体" w:cs="宋体"/>
          <w:bCs/>
          <w:sz w:val="32"/>
          <w:szCs w:val="32"/>
          <w:lang w:eastAsia="zh-CN"/>
        </w:rPr>
        <w:t>、投标人信用证明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11"/>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30"/>
          <w:szCs w:val="30"/>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ascii="宋体" w:hAnsi="宋体" w:eastAsia="宋体" w:cs="宋体"/>
          <w:sz w:val="30"/>
          <w:szCs w:val="30"/>
        </w:rPr>
        <w:t>。</w:t>
      </w:r>
    </w:p>
    <w:p>
      <w:pPr>
        <w:pStyle w:val="11"/>
        <w:ind w:firstLine="0" w:firstLineChars="0"/>
        <w:jc w:val="center"/>
        <w:rPr>
          <w:rFonts w:hint="eastAsia" w:ascii="宋体" w:hAnsi="宋体" w:eastAsia="宋体" w:cs="宋体"/>
          <w:sz w:val="32"/>
          <w:szCs w:val="32"/>
        </w:rPr>
      </w:pPr>
    </w:p>
    <w:p>
      <w:pPr>
        <w:pStyle w:val="11"/>
        <w:ind w:firstLine="0" w:firstLineChars="0"/>
        <w:jc w:val="center"/>
        <w:rPr>
          <w:rFonts w:hint="eastAsia" w:ascii="宋体" w:hAnsi="宋体" w:eastAsia="宋体" w:cs="宋体"/>
          <w:sz w:val="32"/>
          <w:szCs w:val="32"/>
        </w:rPr>
      </w:pPr>
    </w:p>
    <w:p>
      <w:pPr>
        <w:pStyle w:val="11"/>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五</w:t>
      </w:r>
      <w:r>
        <w:rPr>
          <w:rFonts w:hint="eastAsia" w:ascii="宋体" w:hAnsi="宋体" w:eastAsia="宋体" w:cs="宋体"/>
          <w:color w:val="000000"/>
          <w:spacing w:val="1"/>
          <w:sz w:val="32"/>
          <w:szCs w:val="32"/>
          <w:lang w:eastAsia="zh-CN"/>
        </w:rPr>
        <w:t>、业绩证明材料</w:t>
      </w:r>
    </w:p>
    <w:p>
      <w:pPr>
        <w:adjustRightInd w:val="0"/>
        <w:snapToGrid w:val="0"/>
        <w:spacing w:after="0" w:line="360" w:lineRule="auto"/>
        <w:jc w:val="center"/>
        <w:rPr>
          <w:rFonts w:hint="eastAsia" w:ascii="宋体" w:hAnsi="宋体" w:eastAsia="宋体" w:cs="宋体"/>
          <w:b/>
          <w:color w:val="000000"/>
          <w:spacing w:val="1"/>
          <w:sz w:val="44"/>
          <w:szCs w:val="44"/>
          <w:lang w:eastAsia="zh-CN"/>
        </w:rPr>
      </w:pPr>
    </w:p>
    <w:p>
      <w:pPr>
        <w:pStyle w:val="2"/>
        <w:rPr>
          <w:rFonts w:hint="eastAsia" w:ascii="宋体" w:hAnsi="宋体" w:eastAsia="宋体" w:cs="宋体"/>
          <w:sz w:val="32"/>
          <w:szCs w:val="32"/>
          <w:lang w:eastAsia="zh-CN"/>
        </w:rPr>
      </w:pPr>
    </w:p>
    <w:p>
      <w:pPr>
        <w:pStyle w:val="11"/>
        <w:ind w:firstLine="0" w:firstLineChars="0"/>
        <w:rPr>
          <w:rFonts w:hint="eastAsia" w:ascii="宋体" w:hAnsi="宋体" w:eastAsia="宋体" w:cs="宋体"/>
          <w:sz w:val="32"/>
          <w:szCs w:val="32"/>
        </w:rPr>
      </w:pPr>
    </w:p>
    <w:p>
      <w:pPr>
        <w:pStyle w:val="11"/>
        <w:ind w:firstLine="0" w:firstLineChars="0"/>
        <w:rPr>
          <w:rFonts w:hint="eastAsia" w:ascii="宋体" w:hAnsi="宋体" w:eastAsia="宋体" w:cs="宋体"/>
          <w:sz w:val="32"/>
          <w:szCs w:val="32"/>
        </w:rPr>
      </w:pPr>
    </w:p>
    <w:p>
      <w:pPr>
        <w:pStyle w:val="11"/>
        <w:ind w:firstLine="0" w:firstLineChars="0"/>
        <w:rPr>
          <w:rFonts w:hint="eastAsia" w:ascii="宋体" w:hAnsi="宋体" w:eastAsia="宋体" w:cs="宋体"/>
          <w:sz w:val="32"/>
          <w:szCs w:val="32"/>
        </w:rPr>
      </w:pPr>
    </w:p>
    <w:p>
      <w:pPr>
        <w:pStyle w:val="11"/>
        <w:ind w:firstLine="0" w:firstLineChars="0"/>
        <w:rPr>
          <w:rFonts w:hint="eastAsia" w:ascii="宋体" w:hAnsi="宋体" w:eastAsia="宋体" w:cs="宋体"/>
          <w:sz w:val="32"/>
          <w:szCs w:val="32"/>
        </w:rPr>
      </w:pPr>
    </w:p>
    <w:p>
      <w:pPr>
        <w:pStyle w:val="11"/>
        <w:ind w:firstLine="0" w:firstLineChars="0"/>
        <w:rPr>
          <w:rFonts w:hint="eastAsia" w:ascii="宋体" w:hAnsi="宋体" w:eastAsia="宋体" w:cs="宋体"/>
          <w:sz w:val="32"/>
          <w:szCs w:val="32"/>
        </w:rPr>
      </w:pPr>
    </w:p>
    <w:p>
      <w:pPr>
        <w:pStyle w:val="11"/>
        <w:ind w:firstLine="0" w:firstLineChars="0"/>
        <w:rPr>
          <w:rFonts w:hint="eastAsia" w:ascii="宋体" w:hAnsi="宋体" w:eastAsia="宋体" w:cs="宋体"/>
          <w:sz w:val="32"/>
          <w:szCs w:val="32"/>
        </w:rPr>
      </w:pPr>
    </w:p>
    <w:p>
      <w:pPr>
        <w:pStyle w:val="11"/>
        <w:ind w:firstLine="0" w:firstLineChars="0"/>
        <w:rPr>
          <w:rFonts w:hint="eastAsia" w:ascii="宋体" w:hAnsi="宋体" w:eastAsia="宋体" w:cs="宋体"/>
          <w:sz w:val="32"/>
          <w:szCs w:val="32"/>
        </w:rPr>
      </w:pPr>
    </w:p>
    <w:p>
      <w:pPr>
        <w:pStyle w:val="11"/>
        <w:ind w:firstLine="0" w:firstLineChars="0"/>
        <w:rPr>
          <w:rFonts w:hint="eastAsia" w:ascii="宋体" w:hAnsi="宋体" w:eastAsia="宋体" w:cs="宋体"/>
          <w:sz w:val="32"/>
          <w:szCs w:val="32"/>
        </w:rPr>
      </w:pPr>
    </w:p>
    <w:p>
      <w:pPr>
        <w:pStyle w:val="6"/>
        <w:rPr>
          <w:rFonts w:hint="eastAsia" w:ascii="宋体" w:hAnsi="宋体" w:eastAsia="宋体" w:cs="宋体"/>
          <w:lang w:eastAsia="zh-CN"/>
        </w:rPr>
      </w:pPr>
    </w:p>
    <w:p>
      <w:pPr>
        <w:rPr>
          <w:rFonts w:hint="eastAsia" w:ascii="宋体" w:hAnsi="宋体" w:eastAsia="宋体" w:cs="宋体"/>
          <w:lang w:eastAsia="zh-CN"/>
        </w:rPr>
      </w:pPr>
    </w:p>
    <w:p>
      <w:pPr>
        <w:pStyle w:val="6"/>
        <w:rPr>
          <w:rFonts w:hint="eastAsia" w:ascii="宋体" w:hAnsi="宋体" w:eastAsia="宋体" w:cs="宋体"/>
          <w:lang w:eastAsia="zh-CN"/>
        </w:rPr>
      </w:pPr>
    </w:p>
    <w:p>
      <w:pPr>
        <w:rPr>
          <w:rFonts w:hint="eastAsia" w:ascii="宋体" w:hAnsi="宋体" w:eastAsia="宋体" w:cs="宋体"/>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六</w:t>
      </w:r>
      <w:r>
        <w:rPr>
          <w:rFonts w:hint="eastAsia" w:ascii="宋体" w:hAnsi="宋体" w:eastAsia="宋体" w:cs="宋体"/>
          <w:color w:val="000000"/>
          <w:spacing w:val="1"/>
          <w:sz w:val="32"/>
          <w:szCs w:val="32"/>
          <w:lang w:eastAsia="zh-CN"/>
        </w:rPr>
        <w:t>、质量保证和售后服务</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640"/>
        <w:rPr>
          <w:rFonts w:hint="eastAsia" w:ascii="宋体" w:hAnsi="宋体" w:eastAsia="宋体" w:cs="宋体"/>
          <w:sz w:val="28"/>
          <w:szCs w:val="28"/>
        </w:rPr>
      </w:pPr>
      <w:r>
        <w:rPr>
          <w:rFonts w:hint="eastAsia" w:ascii="宋体" w:hAnsi="宋体" w:eastAsia="宋体" w:cs="宋体"/>
          <w:sz w:val="28"/>
          <w:szCs w:val="28"/>
        </w:rPr>
        <w:t>投标人针对本项目供货能提供的质量保证范围、质保期限、售后服务、培训计划等内容。</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48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3360" w:firstLineChars="12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洽谈单位（盖章）：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法定代表人/委托代理人（签字）：</w:t>
      </w:r>
    </w:p>
    <w:p>
      <w:pPr>
        <w:pStyle w:val="11"/>
        <w:keepNext w:val="0"/>
        <w:keepLines w:val="0"/>
        <w:pageBreakBefore w:val="0"/>
        <w:widowControl/>
        <w:kinsoku/>
        <w:wordWrap/>
        <w:overflowPunct/>
        <w:topLinePunct w:val="0"/>
        <w:autoSpaceDE/>
        <w:autoSpaceDN/>
        <w:bidi w:val="0"/>
        <w:adjustRightInd/>
        <w:spacing w:before="0" w:beforeAutospacing="0" w:after="0" w:afterAutospacing="0" w:line="360" w:lineRule="auto"/>
        <w:ind w:firstLine="5040" w:firstLineChars="1800"/>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r>
        <w:rPr>
          <w:rFonts w:hint="eastAsia" w:ascii="宋体" w:hAnsi="宋体" w:eastAsia="宋体" w:cs="宋体"/>
          <w:sz w:val="28"/>
          <w:szCs w:val="28"/>
        </w:rPr>
        <w:t>日期：</w:t>
      </w:r>
    </w:p>
    <w:p>
      <w:pPr>
        <w:pStyle w:val="16"/>
        <w:keepNext w:val="0"/>
        <w:keepLines w:val="0"/>
        <w:pageBreakBefore w:val="0"/>
        <w:widowControl/>
        <w:numPr>
          <w:ilvl w:val="0"/>
          <w:numId w:val="0"/>
        </w:numPr>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rPr>
      </w:pPr>
      <w:r>
        <w:rPr>
          <w:rFonts w:hint="eastAsia" w:ascii="宋体" w:hAnsi="宋体" w:eastAsia="宋体" w:cs="宋体"/>
          <w:b/>
          <w:bCs/>
          <w:color w:val="000000"/>
          <w:spacing w:val="1"/>
          <w:sz w:val="32"/>
          <w:szCs w:val="32"/>
          <w:highlight w:val="none"/>
          <w:lang w:val="en-US" w:eastAsia="zh-CN"/>
        </w:rPr>
        <w:t>七</w:t>
      </w:r>
      <w:r>
        <w:rPr>
          <w:rFonts w:hint="eastAsia" w:ascii="宋体" w:hAnsi="宋体" w:eastAsia="宋体" w:cs="宋体"/>
          <w:b/>
          <w:bCs/>
          <w:color w:val="000000"/>
          <w:spacing w:val="1"/>
          <w:sz w:val="32"/>
          <w:szCs w:val="32"/>
          <w:highlight w:val="none"/>
          <w:lang w:eastAsia="zh-CN"/>
        </w:rPr>
        <w:t>、</w:t>
      </w:r>
      <w:r>
        <w:rPr>
          <w:rFonts w:hint="eastAsia" w:ascii="宋体" w:hAnsi="宋体" w:eastAsia="宋体" w:cs="宋体"/>
          <w:b/>
          <w:bCs/>
          <w:kern w:val="2"/>
          <w:sz w:val="32"/>
          <w:szCs w:val="32"/>
        </w:rPr>
        <w:t>陕西燃气集团工程有限公司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32"/>
          <w:szCs w:val="32"/>
          <w:highlight w:val="none"/>
          <w:u w:val="none"/>
          <w:lang w:val="en-US" w:eastAsia="zh-CN"/>
        </w:rPr>
      </w:pPr>
      <w:r>
        <w:rPr>
          <w:rFonts w:hint="eastAsia" w:ascii="宋体" w:hAnsi="宋体" w:eastAsia="宋体" w:cs="宋体"/>
          <w:b/>
          <w:bCs/>
          <w:kern w:val="2"/>
          <w:sz w:val="32"/>
          <w:szCs w:val="32"/>
          <w:highlight w:val="none"/>
          <w:u w:val="none"/>
          <w:lang w:val="en-US" w:eastAsia="zh-CN"/>
        </w:rPr>
        <w:t>西安分公司线路标志牌维修及重点部位警示牌安装项目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2"/>
          <w:sz w:val="32"/>
          <w:szCs w:val="32"/>
          <w:highlight w:val="yellow"/>
          <w:lang w:eastAsia="zh-CN"/>
        </w:rPr>
      </w:pPr>
      <w:r>
        <w:rPr>
          <w:rFonts w:hint="eastAsia" w:ascii="宋体" w:hAnsi="宋体" w:eastAsia="宋体" w:cs="宋体"/>
          <w:b/>
          <w:bCs/>
          <w:kern w:val="2"/>
          <w:sz w:val="32"/>
          <w:szCs w:val="32"/>
          <w:highlight w:val="none"/>
          <w:u w:val="none"/>
          <w:lang w:val="en-US" w:eastAsia="zh-CN"/>
        </w:rPr>
        <w:t>材料采购</w:t>
      </w:r>
      <w:r>
        <w:rPr>
          <w:rFonts w:hint="eastAsia" w:ascii="宋体" w:hAnsi="宋体" w:eastAsia="宋体" w:cs="宋体"/>
          <w:b/>
          <w:bCs/>
          <w:kern w:val="2"/>
          <w:sz w:val="32"/>
          <w:szCs w:val="32"/>
          <w:highlight w:val="none"/>
          <w:lang w:eastAsia="zh-CN"/>
        </w:rPr>
        <w:t>竞争性谈判采购报价</w:t>
      </w:r>
      <w:r>
        <w:rPr>
          <w:rFonts w:hint="eastAsia" w:ascii="宋体" w:hAnsi="宋体" w:eastAsia="宋体" w:cs="宋体"/>
          <w:b/>
          <w:bCs/>
          <w:kern w:val="2"/>
          <w:sz w:val="32"/>
          <w:szCs w:val="32"/>
          <w:highlight w:val="none"/>
        </w:rPr>
        <w:t>回执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我公司同意并接受该项目邀请函的内容，参与陕西燃气集团工程有限公司:</w:t>
      </w:r>
      <w:r>
        <w:rPr>
          <w:rFonts w:hint="eastAsia" w:ascii="宋体" w:hAnsi="宋体" w:eastAsia="宋体" w:cs="宋体"/>
          <w:kern w:val="2"/>
          <w:sz w:val="28"/>
          <w:szCs w:val="28"/>
          <w:u w:val="single"/>
          <w:lang w:val="en-US" w:eastAsia="zh-CN"/>
        </w:rPr>
        <w:t>西安分公司线路标志牌维修及重点部位警示牌安装项目，</w:t>
      </w:r>
      <w:r>
        <w:rPr>
          <w:rFonts w:hint="eastAsia" w:ascii="宋体" w:hAnsi="宋体" w:eastAsia="宋体" w:cs="宋体"/>
          <w:sz w:val="28"/>
          <w:szCs w:val="28"/>
          <w:u w:val="single"/>
          <w:lang w:val="en-US" w:eastAsia="zh-CN"/>
        </w:rPr>
        <w:t>商洛至洛南输气管道线路三桩剩余工程</w:t>
      </w:r>
      <w:r>
        <w:rPr>
          <w:rFonts w:hint="eastAsia" w:ascii="宋体" w:hAnsi="宋体" w:eastAsia="宋体" w:cs="宋体"/>
          <w:kern w:val="2"/>
          <w:sz w:val="28"/>
          <w:szCs w:val="28"/>
          <w:u w:val="single"/>
          <w:lang w:val="en-US" w:eastAsia="zh-CN"/>
        </w:rPr>
        <w:t xml:space="preserve">材料采购 </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14"/>
        <w:snapToGrid w:val="0"/>
        <w:spacing w:line="360" w:lineRule="auto"/>
        <w:jc w:val="right"/>
        <w:rPr>
          <w:rFonts w:hint="eastAsia" w:ascii="宋体" w:hAnsi="宋体" w:eastAsia="宋体" w:cs="宋体"/>
          <w:kern w:val="2"/>
          <w:sz w:val="28"/>
          <w:szCs w:val="28"/>
          <w:lang w:eastAsia="zh-CN"/>
        </w:rPr>
      </w:pPr>
    </w:p>
    <w:p>
      <w:pPr>
        <w:tabs>
          <w:tab w:val="left" w:pos="6600"/>
        </w:tabs>
        <w:snapToGrid w:val="0"/>
        <w:spacing w:after="0" w:line="360" w:lineRule="auto"/>
        <w:ind w:firstLine="3360" w:firstLineChars="12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法定代表人/委托代理人（签字）：</w:t>
      </w:r>
    </w:p>
    <w:p>
      <w:pPr>
        <w:spacing w:line="360" w:lineRule="auto"/>
        <w:ind w:firstLine="5040" w:firstLineChars="1800"/>
        <w:rPr>
          <w:rFonts w:hint="eastAsia" w:ascii="宋体" w:hAnsi="宋体" w:eastAsia="宋体" w:cs="宋体"/>
          <w:sz w:val="28"/>
          <w:szCs w:val="28"/>
          <w:lang w:eastAsia="zh-CN"/>
        </w:rPr>
      </w:pPr>
      <w:r>
        <w:rPr>
          <w:rFonts w:hint="eastAsia" w:ascii="宋体" w:hAnsi="宋体" w:eastAsia="宋体" w:cs="宋体"/>
          <w:sz w:val="28"/>
          <w:szCs w:val="28"/>
          <w:lang w:eastAsia="zh-CN"/>
        </w:rPr>
        <w:t>日期：</w:t>
      </w:r>
    </w:p>
    <w:p>
      <w:pPr>
        <w:pStyle w:val="11"/>
        <w:ind w:firstLine="0" w:firstLineChars="0"/>
        <w:rPr>
          <w:rFonts w:hint="eastAsia" w:ascii="宋体" w:hAnsi="宋体" w:eastAsia="宋体" w:cs="宋体"/>
          <w:sz w:val="28"/>
          <w:szCs w:val="28"/>
        </w:rPr>
      </w:pPr>
    </w:p>
    <w:p>
      <w:pPr>
        <w:rPr>
          <w:rFonts w:hint="eastAsia" w:ascii="宋体" w:hAnsi="宋体" w:eastAsia="宋体" w:cs="宋体"/>
        </w:rPr>
      </w:pPr>
    </w:p>
    <w:sectPr>
      <w:pgSz w:w="11906" w:h="16838"/>
      <w:pgMar w:top="2098" w:right="1474" w:bottom="1928"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402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40259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31.7pt;width:9.05pt;mso-position-horizontal:outside;mso-position-horizontal-relative:margin;mso-wrap-style:none;z-index:251659264;mso-width-relative:page;mso-height-relative:page;" filled="f" stroked="f" coordsize="21600,21600" o:gfxdata="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KnhX0QAAAAMBAAAPAAAAAAAAAAEAIAAAACIAAABkcnMvZG93bnJldi54&#10;bWxQSwECFAAUAAAACACHTuJAFoO8fMgBAACLAwAADgAAAAAAAAABACAAAAAgAQAAZHJzL2Uyb0Rv&#10;Yy54bWxQSwUGAAAAAAYABgBZAQAAWg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04104"/>
    <w:multiLevelType w:val="singleLevel"/>
    <w:tmpl w:val="F0604104"/>
    <w:lvl w:ilvl="0" w:tentative="0">
      <w:start w:val="1"/>
      <w:numFmt w:val="decimal"/>
      <w:suff w:val="nothing"/>
      <w:lvlText w:val="%1、"/>
      <w:lvlJc w:val="left"/>
    </w:lvl>
  </w:abstractNum>
  <w:abstractNum w:abstractNumId="1">
    <w:nsid w:val="FF9523AE"/>
    <w:multiLevelType w:val="singleLevel"/>
    <w:tmpl w:val="FF9523AE"/>
    <w:lvl w:ilvl="0" w:tentative="0">
      <w:start w:val="1"/>
      <w:numFmt w:val="chineseCounting"/>
      <w:suff w:val="nothing"/>
      <w:lvlText w:val="%1、"/>
      <w:lvlJc w:val="left"/>
      <w:rPr>
        <w:rFonts w:hint="eastAsia"/>
      </w:rPr>
    </w:lvl>
  </w:abstractNum>
  <w:abstractNum w:abstractNumId="2">
    <w:nsid w:val="1500061A"/>
    <w:multiLevelType w:val="singleLevel"/>
    <w:tmpl w:val="1500061A"/>
    <w:lvl w:ilvl="0" w:tentative="0">
      <w:start w:val="1"/>
      <w:numFmt w:val="chineseCounting"/>
      <w:suff w:val="nothing"/>
      <w:lvlText w:val="%1、"/>
      <w:lvlJc w:val="left"/>
      <w:rPr>
        <w:rFonts w:hint="eastAsia" w:ascii="宋体" w:hAnsi="宋体" w:eastAsia="宋体" w:cs="宋体"/>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xZmY1ZWZhNjVhNGE2NWE0OGUxNWQ0NzNmMTQ2YTIifQ=="/>
  </w:docVars>
  <w:rsids>
    <w:rsidRoot w:val="00172A27"/>
    <w:rsid w:val="0014711A"/>
    <w:rsid w:val="0014764E"/>
    <w:rsid w:val="00181D6B"/>
    <w:rsid w:val="001A58AC"/>
    <w:rsid w:val="00235B7A"/>
    <w:rsid w:val="002E6365"/>
    <w:rsid w:val="002F7DE4"/>
    <w:rsid w:val="0035203A"/>
    <w:rsid w:val="00386A17"/>
    <w:rsid w:val="003A49D8"/>
    <w:rsid w:val="003F3298"/>
    <w:rsid w:val="00455892"/>
    <w:rsid w:val="005B6B97"/>
    <w:rsid w:val="00643E1F"/>
    <w:rsid w:val="006579A5"/>
    <w:rsid w:val="007006BC"/>
    <w:rsid w:val="00780426"/>
    <w:rsid w:val="008966E3"/>
    <w:rsid w:val="008E2CF7"/>
    <w:rsid w:val="009B741C"/>
    <w:rsid w:val="009D39FE"/>
    <w:rsid w:val="00A15E14"/>
    <w:rsid w:val="00A32EB4"/>
    <w:rsid w:val="00AE4135"/>
    <w:rsid w:val="00B170E5"/>
    <w:rsid w:val="00B76E0A"/>
    <w:rsid w:val="00C2470E"/>
    <w:rsid w:val="00E042AD"/>
    <w:rsid w:val="00F52813"/>
    <w:rsid w:val="00FE2BC6"/>
    <w:rsid w:val="01497327"/>
    <w:rsid w:val="01582EDA"/>
    <w:rsid w:val="01D732F8"/>
    <w:rsid w:val="02337D11"/>
    <w:rsid w:val="0352093B"/>
    <w:rsid w:val="04096BB5"/>
    <w:rsid w:val="04560210"/>
    <w:rsid w:val="058E021F"/>
    <w:rsid w:val="066257E3"/>
    <w:rsid w:val="08145722"/>
    <w:rsid w:val="08F24482"/>
    <w:rsid w:val="08FA6F9A"/>
    <w:rsid w:val="0D6E59C9"/>
    <w:rsid w:val="0F15790C"/>
    <w:rsid w:val="0F405C4E"/>
    <w:rsid w:val="0F575C2A"/>
    <w:rsid w:val="0F6A4C2D"/>
    <w:rsid w:val="0F7F7DB2"/>
    <w:rsid w:val="104D42F7"/>
    <w:rsid w:val="11CE4276"/>
    <w:rsid w:val="12462B3C"/>
    <w:rsid w:val="12CB6877"/>
    <w:rsid w:val="136763E8"/>
    <w:rsid w:val="13777C6D"/>
    <w:rsid w:val="14C147DC"/>
    <w:rsid w:val="16096431"/>
    <w:rsid w:val="16CB5FEC"/>
    <w:rsid w:val="18502EC2"/>
    <w:rsid w:val="18852382"/>
    <w:rsid w:val="19657FEE"/>
    <w:rsid w:val="1A1F63F3"/>
    <w:rsid w:val="1B475C0B"/>
    <w:rsid w:val="1CE8358F"/>
    <w:rsid w:val="1CFF7661"/>
    <w:rsid w:val="1D1D5D41"/>
    <w:rsid w:val="1DCC31FE"/>
    <w:rsid w:val="1E2465B6"/>
    <w:rsid w:val="1E5B085C"/>
    <w:rsid w:val="1FB17532"/>
    <w:rsid w:val="21D96979"/>
    <w:rsid w:val="224D05A6"/>
    <w:rsid w:val="22526472"/>
    <w:rsid w:val="22CF4DE5"/>
    <w:rsid w:val="23664461"/>
    <w:rsid w:val="23C41E36"/>
    <w:rsid w:val="23FD28AA"/>
    <w:rsid w:val="24A27871"/>
    <w:rsid w:val="24C42DA6"/>
    <w:rsid w:val="25BE34B7"/>
    <w:rsid w:val="26125028"/>
    <w:rsid w:val="26BD4C4B"/>
    <w:rsid w:val="27A30BED"/>
    <w:rsid w:val="2880007B"/>
    <w:rsid w:val="29D7428D"/>
    <w:rsid w:val="2B345BED"/>
    <w:rsid w:val="2BFB50F7"/>
    <w:rsid w:val="2CA70830"/>
    <w:rsid w:val="2E5939BD"/>
    <w:rsid w:val="2F2B2473"/>
    <w:rsid w:val="316F7963"/>
    <w:rsid w:val="32943604"/>
    <w:rsid w:val="32B41802"/>
    <w:rsid w:val="32C61B4E"/>
    <w:rsid w:val="331F7E42"/>
    <w:rsid w:val="335F4685"/>
    <w:rsid w:val="33755D3A"/>
    <w:rsid w:val="34677690"/>
    <w:rsid w:val="34885085"/>
    <w:rsid w:val="34B053B5"/>
    <w:rsid w:val="3524459D"/>
    <w:rsid w:val="3636749F"/>
    <w:rsid w:val="36791FB9"/>
    <w:rsid w:val="36E7352C"/>
    <w:rsid w:val="37A84B62"/>
    <w:rsid w:val="37C95731"/>
    <w:rsid w:val="380839E7"/>
    <w:rsid w:val="39733A46"/>
    <w:rsid w:val="39DB6B65"/>
    <w:rsid w:val="3A9B27FD"/>
    <w:rsid w:val="3AB0009B"/>
    <w:rsid w:val="3B3233CB"/>
    <w:rsid w:val="403572CE"/>
    <w:rsid w:val="418361D0"/>
    <w:rsid w:val="42B453F4"/>
    <w:rsid w:val="43505BEC"/>
    <w:rsid w:val="46640586"/>
    <w:rsid w:val="47D11BA5"/>
    <w:rsid w:val="47D44B35"/>
    <w:rsid w:val="482214C6"/>
    <w:rsid w:val="4843485D"/>
    <w:rsid w:val="490C2B6A"/>
    <w:rsid w:val="49861670"/>
    <w:rsid w:val="49A01D06"/>
    <w:rsid w:val="49E54529"/>
    <w:rsid w:val="4A0211FD"/>
    <w:rsid w:val="4B010948"/>
    <w:rsid w:val="4C186784"/>
    <w:rsid w:val="4D4715BB"/>
    <w:rsid w:val="4D636CDE"/>
    <w:rsid w:val="502C1836"/>
    <w:rsid w:val="50347C45"/>
    <w:rsid w:val="509F2210"/>
    <w:rsid w:val="50D133DB"/>
    <w:rsid w:val="50EE68AA"/>
    <w:rsid w:val="51275839"/>
    <w:rsid w:val="512C5D01"/>
    <w:rsid w:val="513678E0"/>
    <w:rsid w:val="517C337F"/>
    <w:rsid w:val="526145A9"/>
    <w:rsid w:val="53565E53"/>
    <w:rsid w:val="53897F32"/>
    <w:rsid w:val="53F738B8"/>
    <w:rsid w:val="54256715"/>
    <w:rsid w:val="54505395"/>
    <w:rsid w:val="55E944A7"/>
    <w:rsid w:val="56867284"/>
    <w:rsid w:val="572459E1"/>
    <w:rsid w:val="573E09A5"/>
    <w:rsid w:val="58F35C08"/>
    <w:rsid w:val="59163DF9"/>
    <w:rsid w:val="596516D3"/>
    <w:rsid w:val="5A1A25DA"/>
    <w:rsid w:val="5A5F4374"/>
    <w:rsid w:val="5A6C2AE8"/>
    <w:rsid w:val="5B4C4969"/>
    <w:rsid w:val="5C2A7A49"/>
    <w:rsid w:val="5CE23F1D"/>
    <w:rsid w:val="5E586834"/>
    <w:rsid w:val="5E5F1DCC"/>
    <w:rsid w:val="5E6916CA"/>
    <w:rsid w:val="5E7F09CB"/>
    <w:rsid w:val="5EE50F90"/>
    <w:rsid w:val="60212619"/>
    <w:rsid w:val="60500662"/>
    <w:rsid w:val="615B57D9"/>
    <w:rsid w:val="62F05F88"/>
    <w:rsid w:val="63247F09"/>
    <w:rsid w:val="64571E8A"/>
    <w:rsid w:val="651343C9"/>
    <w:rsid w:val="662E5963"/>
    <w:rsid w:val="687B1AAE"/>
    <w:rsid w:val="69071CBE"/>
    <w:rsid w:val="692E367A"/>
    <w:rsid w:val="69A24A26"/>
    <w:rsid w:val="69A2734B"/>
    <w:rsid w:val="69BB20C1"/>
    <w:rsid w:val="6B7457A6"/>
    <w:rsid w:val="6C596C2E"/>
    <w:rsid w:val="6D5C466E"/>
    <w:rsid w:val="6E0C3821"/>
    <w:rsid w:val="6E731D44"/>
    <w:rsid w:val="6E954335"/>
    <w:rsid w:val="700F5381"/>
    <w:rsid w:val="707F38B1"/>
    <w:rsid w:val="70F75771"/>
    <w:rsid w:val="71522FB1"/>
    <w:rsid w:val="71C8287A"/>
    <w:rsid w:val="73650322"/>
    <w:rsid w:val="74E4483B"/>
    <w:rsid w:val="794B193A"/>
    <w:rsid w:val="794E766E"/>
    <w:rsid w:val="7A0349F8"/>
    <w:rsid w:val="7CE7137C"/>
    <w:rsid w:val="7EB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2"/>
    <w:basedOn w:val="4"/>
    <w:next w:val="4"/>
    <w:qFormat/>
    <w:uiPriority w:val="0"/>
    <w:pPr>
      <w:keepNext/>
      <w:keepLines/>
      <w:spacing w:before="260" w:after="260" w:line="413" w:lineRule="auto"/>
      <w:outlineLvl w:val="1"/>
    </w:pPr>
    <w:rPr>
      <w:rFonts w:eastAsia="宋体"/>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8"/>
    <w:unhideWhenUsed/>
    <w:qFormat/>
    <w:uiPriority w:val="99"/>
    <w:pPr>
      <w:spacing w:after="120"/>
    </w:pPr>
  </w:style>
  <w:style w:type="paragraph" w:styleId="4">
    <w:name w:val="Title"/>
    <w:basedOn w:val="1"/>
    <w:qFormat/>
    <w:uiPriority w:val="0"/>
    <w:pPr>
      <w:spacing w:before="240" w:after="60"/>
      <w:jc w:val="center"/>
      <w:outlineLvl w:val="0"/>
    </w:pPr>
    <w:rPr>
      <w:rFonts w:ascii="Arial" w:hAnsi="Arial"/>
      <w:b/>
      <w:sz w:val="32"/>
    </w:rPr>
  </w:style>
  <w:style w:type="paragraph" w:styleId="5">
    <w:name w:val="Normal Indent"/>
    <w:basedOn w:val="1"/>
    <w:qFormat/>
    <w:uiPriority w:val="0"/>
    <w:pPr>
      <w:spacing w:line="300" w:lineRule="auto"/>
      <w:ind w:firstLine="420" w:firstLineChars="200"/>
    </w:pPr>
    <w:rPr>
      <w:szCs w:val="24"/>
    </w:rPr>
  </w:style>
  <w:style w:type="paragraph" w:styleId="6">
    <w:name w:val="footer"/>
    <w:basedOn w:val="1"/>
    <w:next w:val="1"/>
    <w:unhideWhenUsed/>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2"/>
    <w:qFormat/>
    <w:uiPriority w:val="0"/>
    <w:pPr>
      <w:ind w:firstLine="420" w:firstLineChars="200"/>
    </w:pPr>
  </w:style>
  <w:style w:type="paragraph" w:customStyle="1" w:styleId="12">
    <w:name w:val="msonormal"/>
    <w:basedOn w:val="1"/>
    <w:qFormat/>
    <w:uiPriority w:val="0"/>
    <w:pPr>
      <w:spacing w:before="100" w:beforeAutospacing="1" w:after="100" w:afterAutospacing="1"/>
    </w:pPr>
    <w:rPr>
      <w:rFonts w:hint="eastAsia" w:ascii="宋体" w:hAnsi="宋体" w:eastAsia="宋体"/>
      <w:sz w:val="24"/>
      <w:szCs w:val="24"/>
      <w:lang w:eastAsia="zh-CN"/>
    </w:rPr>
  </w:style>
  <w:style w:type="paragraph" w:customStyle="1" w:styleId="13">
    <w:name w:val="p"/>
    <w:basedOn w:val="1"/>
    <w:qFormat/>
    <w:uiPriority w:val="0"/>
    <w:pPr>
      <w:spacing w:line="525" w:lineRule="atLeast"/>
      <w:ind w:firstLine="375"/>
    </w:pPr>
  </w:style>
  <w:style w:type="paragraph" w:customStyle="1" w:styleId="14">
    <w:name w:val="È±Ê¡ÎÄ±¾:1"/>
    <w:basedOn w:val="1"/>
    <w:qFormat/>
    <w:uiPriority w:val="0"/>
    <w:pPr>
      <w:overflowPunct w:val="0"/>
      <w:autoSpaceDE w:val="0"/>
      <w:autoSpaceDN w:val="0"/>
      <w:adjustRightInd w:val="0"/>
      <w:textAlignment w:val="baseline"/>
    </w:pPr>
    <w:rPr>
      <w:sz w:val="24"/>
      <w:szCs w:val="20"/>
    </w:rPr>
  </w:style>
  <w:style w:type="paragraph" w:customStyle="1" w:styleId="15">
    <w:name w:val="中文正文、"/>
    <w:basedOn w:val="1"/>
    <w:qFormat/>
    <w:uiPriority w:val="0"/>
    <w:pPr>
      <w:spacing w:line="360" w:lineRule="auto"/>
      <w:ind w:firstLine="420" w:firstLineChars="200"/>
    </w:pPr>
    <w:rPr>
      <w:sz w:val="20"/>
      <w:szCs w:val="20"/>
    </w:rPr>
  </w:style>
  <w:style w:type="paragraph" w:customStyle="1" w:styleId="16">
    <w:name w:val="缺省文本"/>
    <w:basedOn w:val="1"/>
    <w:qFormat/>
    <w:uiPriority w:val="0"/>
    <w:pPr>
      <w:autoSpaceDE w:val="0"/>
      <w:autoSpaceDN w:val="0"/>
      <w:adjustRightInd w:val="0"/>
    </w:pPr>
    <w:rPr>
      <w:sz w:val="24"/>
    </w:rPr>
  </w:style>
  <w:style w:type="paragraph" w:customStyle="1" w:styleId="17">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8">
    <w:name w:val="正文文本 字符"/>
    <w:link w:val="2"/>
    <w:qFormat/>
    <w:uiPriority w:val="99"/>
    <w:rPr>
      <w:rFonts w:ascii="微软雅黑" w:hAnsi="微软雅黑" w:eastAsia="微软雅黑"/>
      <w:sz w:val="22"/>
      <w:szCs w:val="22"/>
      <w:lang w:eastAsia="en-US"/>
    </w:rPr>
  </w:style>
  <w:style w:type="character" w:customStyle="1" w:styleId="19">
    <w:name w:val="font1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9F39-575E-4AC6-B053-7515FEFB65BC}">
  <ds:schemaRefs/>
</ds:datastoreItem>
</file>

<file path=docProps/app.xml><?xml version="1.0" encoding="utf-8"?>
<Properties xmlns="http://schemas.openxmlformats.org/officeDocument/2006/extended-properties" xmlns:vt="http://schemas.openxmlformats.org/officeDocument/2006/docPropsVTypes">
  <Template>Normal</Template>
  <Pages>22</Pages>
  <Words>7307</Words>
  <Characters>8250</Characters>
  <Lines>10</Lines>
  <Paragraphs>14</Paragraphs>
  <TotalTime>0</TotalTime>
  <ScaleCrop>false</ScaleCrop>
  <LinksUpToDate>false</LinksUpToDate>
  <CharactersWithSpaces>8756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2022-10-21T02:53:00Z</dcterms:created>
  <dc:creator>煜</dc:creator>
  <cp:lastModifiedBy>无关风月</cp:lastModifiedBy>
  <cp:lastPrinted>2023-06-01T08:04:00Z</cp:lastPrinted>
  <dcterms:modified xsi:type="dcterms:W3CDTF">2023-09-18T02:03:56Z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597572877_cloud</vt:lpwstr>
  </property>
  <property fmtid="{D5CDD505-2E9C-101B-9397-08002B2CF9AE}" pid="4" name="ICV">
    <vt:lpwstr>00CB25374E9D41D58685A2D2088047CC_13</vt:lpwstr>
  </property>
</Properties>
</file>