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firstLineChars="200"/>
        <w:jc w:val="center"/>
        <w:rPr>
          <w:rFonts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陕西燃气集团工程有限公司</w:t>
      </w:r>
    </w:p>
    <w:p>
      <w:pPr>
        <w:spacing w:after="0" w:line="240" w:lineRule="auto"/>
        <w:ind w:left="1797" w:leftChars="326" w:hanging="1080" w:hangingChars="300"/>
        <w:jc w:val="center"/>
        <w:rPr>
          <w:rFonts w:asciiTheme="majorEastAsia" w:hAnsiTheme="majorEastAsia" w:eastAsiaTheme="majorEastAsia" w:cstheme="majorEastAsia"/>
          <w:sz w:val="36"/>
          <w:szCs w:val="36"/>
          <w:lang w:eastAsia="zh-CN"/>
        </w:rPr>
      </w:pPr>
      <w:bookmarkStart w:id="2" w:name="_GoBack"/>
      <w:r>
        <w:rPr>
          <w:rFonts w:hint="eastAsia" w:ascii="方正小标宋_GBK" w:hAnsi="方正小标宋_GBK" w:eastAsia="方正小标宋_GBK" w:cs="方正小标宋_GBK"/>
          <w:sz w:val="36"/>
          <w:szCs w:val="36"/>
          <w:lang w:val="en-US" w:eastAsia="zh-CN"/>
        </w:rPr>
        <w:t>垂直液压冷弯管</w:t>
      </w:r>
      <w:r>
        <w:rPr>
          <w:rFonts w:hint="eastAsia" w:ascii="方正小标宋_GBK" w:hAnsi="方正小标宋_GBK" w:eastAsia="方正小标宋_GBK" w:cs="方正小标宋_GBK"/>
          <w:sz w:val="36"/>
          <w:szCs w:val="36"/>
          <w:lang w:eastAsia="zh-CN"/>
        </w:rPr>
        <w:t>机采购报价要求文件</w:t>
      </w:r>
      <w:bookmarkEnd w:id="2"/>
    </w:p>
    <w:p>
      <w:pPr>
        <w:spacing w:after="0" w:line="240" w:lineRule="auto"/>
        <w:ind w:firstLine="560" w:firstLineChars="200"/>
        <w:rPr>
          <w:lang w:eastAsia="zh-CN"/>
        </w:rPr>
      </w:pPr>
      <w:r>
        <w:rPr>
          <w:rFonts w:hint="eastAsia" w:ascii="宋体" w:hAnsi="宋体" w:eastAsia="宋体" w:cs="宋体"/>
          <w:sz w:val="28"/>
          <w:szCs w:val="28"/>
          <w:lang w:eastAsia="zh-CN"/>
        </w:rPr>
        <w:t>我公司拟对</w:t>
      </w:r>
      <w:r>
        <w:rPr>
          <w:rFonts w:hint="eastAsia" w:ascii="宋体" w:hAnsi="宋体" w:eastAsia="宋体" w:cs="宋体"/>
          <w:sz w:val="28"/>
          <w:szCs w:val="28"/>
          <w:u w:val="single"/>
          <w:lang w:val="en-US" w:eastAsia="zh-CN"/>
        </w:rPr>
        <w:t>垂直液压冷弯管</w:t>
      </w:r>
      <w:r>
        <w:rPr>
          <w:rFonts w:hint="eastAsia" w:ascii="宋体" w:hAnsi="宋体" w:eastAsia="宋体" w:cs="宋体"/>
          <w:sz w:val="28"/>
          <w:szCs w:val="28"/>
          <w:u w:val="single"/>
          <w:lang w:eastAsia="zh-CN"/>
        </w:rPr>
        <w:t>机采购</w:t>
      </w:r>
      <w:r>
        <w:rPr>
          <w:rFonts w:hint="eastAsia" w:ascii="宋体" w:hAnsi="宋体" w:eastAsia="宋体" w:cs="宋体"/>
          <w:sz w:val="28"/>
          <w:szCs w:val="28"/>
          <w:lang w:eastAsia="zh-CN"/>
        </w:rPr>
        <w:t>进行竞争性谈判采购，特邀请贵公司参与洽谈。具体情况如下：</w:t>
      </w:r>
    </w:p>
    <w:p>
      <w:pPr>
        <w:spacing w:after="0" w:line="240" w:lineRule="auto"/>
        <w:ind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一、设备名称：</w:t>
      </w:r>
      <w:r>
        <w:rPr>
          <w:rFonts w:hint="eastAsia" w:ascii="宋体" w:hAnsi="宋体" w:eastAsia="宋体" w:cs="宋体"/>
          <w:sz w:val="28"/>
          <w:szCs w:val="28"/>
          <w:u w:val="single"/>
          <w:lang w:val="en-US" w:eastAsia="zh-CN"/>
        </w:rPr>
        <w:t>垂直液压冷弯管</w:t>
      </w:r>
      <w:r>
        <w:rPr>
          <w:rFonts w:hint="eastAsia" w:ascii="宋体" w:hAnsi="宋体" w:eastAsia="宋体" w:cs="宋体"/>
          <w:sz w:val="28"/>
          <w:szCs w:val="28"/>
          <w:u w:val="single"/>
          <w:lang w:eastAsia="zh-CN"/>
        </w:rPr>
        <w:t>机</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二、</w:t>
      </w:r>
      <w:bookmarkStart w:id="0" w:name="bookmark5"/>
      <w:r>
        <w:rPr>
          <w:rFonts w:hint="eastAsia" w:ascii="宋体" w:hAnsi="宋体" w:eastAsia="宋体" w:cs="宋体"/>
          <w:b/>
          <w:bCs/>
          <w:sz w:val="28"/>
          <w:szCs w:val="28"/>
          <w:lang w:eastAsia="zh-CN"/>
        </w:rPr>
        <w:t>设备采购清单及技术要求</w:t>
      </w:r>
    </w:p>
    <w:tbl>
      <w:tblPr>
        <w:tblStyle w:val="9"/>
        <w:tblW w:w="4834" w:type="pct"/>
        <w:jc w:val="center"/>
        <w:tblLayout w:type="fixed"/>
        <w:tblCellMar>
          <w:top w:w="0" w:type="dxa"/>
          <w:left w:w="0" w:type="dxa"/>
          <w:bottom w:w="0" w:type="dxa"/>
          <w:right w:w="0" w:type="dxa"/>
        </w:tblCellMar>
      </w:tblPr>
      <w:tblGrid>
        <w:gridCol w:w="1022"/>
        <w:gridCol w:w="1615"/>
        <w:gridCol w:w="4120"/>
        <w:gridCol w:w="804"/>
        <w:gridCol w:w="1020"/>
      </w:tblGrid>
      <w:tr>
        <w:tblPrEx>
          <w:tblCellMar>
            <w:top w:w="0" w:type="dxa"/>
            <w:left w:w="0" w:type="dxa"/>
            <w:bottom w:w="0" w:type="dxa"/>
            <w:right w:w="0" w:type="dxa"/>
          </w:tblCellMar>
        </w:tblPrEx>
        <w:trPr>
          <w:trHeight w:val="679" w:hRule="atLeast"/>
          <w:jc w:val="center"/>
        </w:trPr>
        <w:tc>
          <w:tcPr>
            <w:tcW w:w="59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序号</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名称</w:t>
            </w:r>
          </w:p>
        </w:tc>
        <w:tc>
          <w:tcPr>
            <w:tcW w:w="24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规格型号及技术参数</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单位</w:t>
            </w:r>
          </w:p>
        </w:tc>
        <w:tc>
          <w:tcPr>
            <w:tcW w:w="5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数量</w:t>
            </w:r>
          </w:p>
        </w:tc>
      </w:tr>
      <w:tr>
        <w:tblPrEx>
          <w:tblCellMar>
            <w:top w:w="0" w:type="dxa"/>
            <w:left w:w="0" w:type="dxa"/>
            <w:bottom w:w="0" w:type="dxa"/>
            <w:right w:w="0" w:type="dxa"/>
          </w:tblCellMar>
        </w:tblPrEx>
        <w:trPr>
          <w:trHeight w:val="2649" w:hRule="atLeast"/>
          <w:jc w:val="center"/>
        </w:trPr>
        <w:tc>
          <w:tcPr>
            <w:tcW w:w="59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szCs w:val="24"/>
              </w:rPr>
            </w:pPr>
            <w:r>
              <w:rPr>
                <w:rFonts w:hint="eastAsia" w:ascii="宋体" w:hAnsi="宋体" w:eastAsia="宋体" w:cs="宋体"/>
                <w:szCs w:val="24"/>
              </w:rPr>
              <w:t>1</w:t>
            </w:r>
          </w:p>
        </w:tc>
        <w:tc>
          <w:tcPr>
            <w:tcW w:w="9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垂直液压冷弯管机</w:t>
            </w:r>
          </w:p>
        </w:tc>
        <w:tc>
          <w:tcPr>
            <w:tcW w:w="24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1、弯管直径范围：φ219mm-φ610mm。</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2、动力要求柴油驱动/电驱动，按方案报价。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3、弯管材质适用范围：L245-L555。</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4、胎心及模具：φ219至φ610mm模具单独报价。</w:t>
            </w:r>
          </w:p>
        </w:tc>
        <w:tc>
          <w:tcPr>
            <w:tcW w:w="4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台</w:t>
            </w:r>
          </w:p>
        </w:tc>
        <w:tc>
          <w:tcPr>
            <w:tcW w:w="5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w:t>
            </w:r>
          </w:p>
        </w:tc>
      </w:tr>
    </w:tbl>
    <w:p>
      <w:pPr>
        <w:pStyle w:val="22"/>
        <w:spacing w:after="0" w:line="240" w:lineRule="auto"/>
        <w:ind w:firstLine="56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1.设备需满足国家或行业相关质量标准要求。</w:t>
      </w:r>
    </w:p>
    <w:p>
      <w:pPr>
        <w:pStyle w:val="22"/>
        <w:spacing w:after="0" w:line="240" w:lineRule="auto"/>
        <w:ind w:firstLine="560"/>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2.设备需满足国家或行业相关安全环保标准要求。</w:t>
      </w:r>
    </w:p>
    <w:p>
      <w:pPr>
        <w:pStyle w:val="22"/>
        <w:spacing w:after="0" w:line="240" w:lineRule="auto"/>
        <w:ind w:firstLine="56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3.设备供货范围：弯管机主机、模具。</w:t>
      </w:r>
    </w:p>
    <w:p>
      <w:pPr>
        <w:pStyle w:val="22"/>
        <w:spacing w:after="0" w:line="240" w:lineRule="auto"/>
        <w:ind w:firstLine="56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4.随车提供使用说明书、合格证、质量证明书、装箱清单、原理图及接线图等相关技术质量资料。</w:t>
      </w:r>
    </w:p>
    <w:p>
      <w:pPr>
        <w:pStyle w:val="22"/>
        <w:spacing w:after="0" w:line="240" w:lineRule="auto"/>
        <w:ind w:firstLine="56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.供货地址：西安市高陵区中钢大道陕西燃气集团工程有限公司。</w:t>
      </w:r>
    </w:p>
    <w:p>
      <w:pPr>
        <w:numPr>
          <w:ilvl w:val="0"/>
          <w:numId w:val="1"/>
        </w:num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报价要求：</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sz w:val="28"/>
          <w:szCs w:val="28"/>
          <w:lang w:eastAsia="zh-CN"/>
        </w:rPr>
        <w:t>1.报价单位应充分考虑</w:t>
      </w:r>
      <w:r>
        <w:rPr>
          <w:rFonts w:hint="eastAsia" w:ascii="宋体" w:hAnsi="宋体" w:eastAsia="宋体" w:cs="宋体"/>
          <w:kern w:val="2"/>
          <w:sz w:val="28"/>
          <w:szCs w:val="28"/>
          <w:lang w:eastAsia="zh-CN"/>
        </w:rPr>
        <w:t>设备技术要求，依据我公司具体要求，根据企业自身情况以及谈价文件的要求，进行自主报价。</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2.报价人的投标报价，应是满足供货周期、设备结构及设备调试等全部要求。</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3.投标报价均包括但不限于设备费、运输费、</w:t>
      </w:r>
      <w:r>
        <w:rPr>
          <w:rFonts w:hint="eastAsia" w:ascii="宋体" w:hAnsi="宋体" w:eastAsia="宋体" w:cs="宋体"/>
          <w:kern w:val="2"/>
          <w:sz w:val="28"/>
          <w:szCs w:val="28"/>
          <w:lang w:val="en-US" w:eastAsia="zh-CN"/>
        </w:rPr>
        <w:t>装卸费、</w:t>
      </w:r>
      <w:r>
        <w:rPr>
          <w:rFonts w:hint="eastAsia" w:ascii="宋体" w:hAnsi="宋体" w:eastAsia="宋体" w:cs="宋体"/>
          <w:kern w:val="2"/>
          <w:sz w:val="28"/>
          <w:szCs w:val="28"/>
          <w:lang w:eastAsia="zh-CN"/>
        </w:rPr>
        <w:t>调试费、税费、利润、技术培训等一切相关费用，以及报价人在报价前明示或暗示的所有风险、责任和义务。</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4.报价人应综合考虑各种因素进行报价，凡在报价中未列明的，将视为优惠，认为报价人自行放弃该部分费用，结算时不进行调整。</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5.验收：买卖双方在指定的交货地点进行数量、质量验收，验收时卖方提供买方认可的规格型号设备及合格证明等检验、验收材料。</w:t>
      </w:r>
    </w:p>
    <w:p>
      <w:pPr>
        <w:pStyle w:val="25"/>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val="en-US" w:eastAsia="zh-CN"/>
        </w:rPr>
      </w:pPr>
      <w:r>
        <w:rPr>
          <w:rFonts w:hint="eastAsia" w:ascii="宋体" w:hAnsi="宋体" w:eastAsia="宋体" w:cs="宋体"/>
          <w:kern w:val="2"/>
          <w:sz w:val="28"/>
          <w:szCs w:val="28"/>
          <w:lang w:eastAsia="zh-CN"/>
        </w:rPr>
        <w:t>6.付款方式：</w:t>
      </w:r>
      <w:r>
        <w:rPr>
          <w:rFonts w:hint="eastAsia" w:ascii="宋体" w:hAnsi="宋体" w:eastAsia="宋体" w:cs="宋体"/>
          <w:kern w:val="2"/>
          <w:sz w:val="28"/>
          <w:szCs w:val="28"/>
          <w:lang w:val="en-US" w:eastAsia="zh-CN"/>
        </w:rPr>
        <w:t>合同签订10个工作日内，买方支付产品货款的</w:t>
      </w:r>
      <w:r>
        <w:rPr>
          <w:rFonts w:hint="eastAsia" w:ascii="宋体" w:hAnsi="宋体" w:eastAsia="宋体" w:cs="宋体"/>
          <w:kern w:val="2"/>
          <w:sz w:val="28"/>
          <w:szCs w:val="28"/>
          <w:u w:val="single"/>
          <w:lang w:val="en-US" w:eastAsia="zh-CN"/>
        </w:rPr>
        <w:t>15%</w:t>
      </w:r>
      <w:r>
        <w:rPr>
          <w:rFonts w:hint="eastAsia" w:ascii="宋体" w:hAnsi="宋体" w:eastAsia="宋体" w:cs="宋体"/>
          <w:kern w:val="2"/>
          <w:sz w:val="28"/>
          <w:szCs w:val="28"/>
          <w:lang w:val="en-US" w:eastAsia="zh-CN"/>
        </w:rPr>
        <w:t>作为预付款，卖方筹备生产，卖方生产完毕，买方前往卖方生产基地进行初次验收，验收合格后10个工作日内，买方支付产品货款的60%，卖方发货。设备到货，待卖方安排调试人员调试合格。双方共同验收合格后，买方支付20%的货款，双方共同验收合格日作为验收基准日，</w:t>
      </w:r>
      <w:r>
        <w:rPr>
          <w:rFonts w:hint="eastAsia" w:ascii="宋体" w:hAnsi="宋体" w:eastAsia="宋体" w:cs="宋体"/>
          <w:kern w:val="2"/>
          <w:sz w:val="28"/>
          <w:szCs w:val="28"/>
          <w:lang w:eastAsia="zh-CN"/>
        </w:rPr>
        <w:t xml:space="preserve">剩余 </w:t>
      </w:r>
      <w:r>
        <w:rPr>
          <w:rFonts w:hint="eastAsia" w:ascii="宋体" w:hAnsi="宋体" w:eastAsia="宋体" w:cs="宋体"/>
          <w:kern w:val="2"/>
          <w:sz w:val="28"/>
          <w:szCs w:val="28"/>
          <w:lang w:val="en-US" w:eastAsia="zh-CN"/>
        </w:rPr>
        <w:t>5</w:t>
      </w:r>
      <w:r>
        <w:rPr>
          <w:rFonts w:hint="eastAsia" w:ascii="宋体" w:hAnsi="宋体" w:eastAsia="宋体" w:cs="宋体"/>
          <w:kern w:val="2"/>
          <w:sz w:val="28"/>
          <w:szCs w:val="28"/>
          <w:lang w:eastAsia="zh-CN"/>
        </w:rPr>
        <w:t xml:space="preserve"> %作为质保金，产品质量保证期限届满后，如未发生质量问题，买方一次性无息付清质保金。</w:t>
      </w:r>
    </w:p>
    <w:p>
      <w:pPr>
        <w:spacing w:after="0" w:line="360" w:lineRule="auto"/>
        <w:ind w:firstLine="560" w:firstLineChars="200"/>
        <w:rPr>
          <w:rFonts w:ascii="宋体" w:hAnsi="宋体" w:eastAsia="宋体" w:cs="宋体"/>
          <w:kern w:val="2"/>
          <w:sz w:val="28"/>
          <w:szCs w:val="28"/>
          <w:lang w:eastAsia="zh-CN"/>
        </w:rPr>
      </w:pPr>
      <w:r>
        <w:rPr>
          <w:rFonts w:hint="eastAsia" w:ascii="宋体" w:hAnsi="宋体" w:eastAsia="宋体" w:cs="宋体"/>
          <w:kern w:val="2"/>
          <w:sz w:val="28"/>
          <w:szCs w:val="28"/>
          <w:lang w:eastAsia="zh-CN"/>
        </w:rPr>
        <w:t>7.售后服务：卖方应在接到买方保修服务通知后48小时内到达指定地点，终身提供维修服务。</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8.根据当前疫情状况，报价单位需综合考虑疫情影响因素。</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四、递交的资料及时间：</w:t>
      </w:r>
    </w:p>
    <w:p>
      <w:pPr>
        <w:numPr>
          <w:ilvl w:val="0"/>
          <w:numId w:val="2"/>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具有独立法人资格,且具备有效合格的统一社会信用代码的营业执照（代理商需出具制造商授权书）；</w:t>
      </w:r>
    </w:p>
    <w:p>
      <w:pPr>
        <w:numPr>
          <w:ilvl w:val="0"/>
          <w:numId w:val="2"/>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法人授权委托书（法定代表人直接参加的，只需携带身份证）、授权人身份证复印件、法人身份证复印件；</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（三）近</w:t>
      </w:r>
      <w:r>
        <w:rPr>
          <w:rFonts w:hint="eastAsia" w:ascii="宋体" w:hAnsi="宋体" w:eastAsia="宋体" w:cs="宋体"/>
          <w:sz w:val="28"/>
          <w:szCs w:val="28"/>
          <w:lang w:val="en-US" w:eastAsia="zh-CN"/>
        </w:rPr>
        <w:t>五</w:t>
      </w:r>
      <w:r>
        <w:rPr>
          <w:rFonts w:hint="eastAsia" w:ascii="宋体" w:hAnsi="宋体" w:eastAsia="宋体" w:cs="宋体"/>
          <w:sz w:val="28"/>
          <w:szCs w:val="28"/>
          <w:lang w:eastAsia="zh-CN"/>
        </w:rPr>
        <w:t>年类似供货业绩不少于</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个（以合同或中标通知书为准）；</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（四）报价单；</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五）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2"/>
        <w:ind w:firstLine="560" w:firstLineChars="200"/>
        <w:rPr>
          <w:lang w:eastAsia="zh-CN"/>
        </w:rPr>
      </w:pPr>
      <w:r>
        <w:rPr>
          <w:rFonts w:hint="eastAsia" w:ascii="宋体" w:hAnsi="宋体" w:eastAsia="宋体" w:cs="宋体"/>
          <w:sz w:val="28"/>
          <w:szCs w:val="28"/>
          <w:lang w:eastAsia="zh-CN"/>
        </w:rPr>
        <w:t>（六）投标设备的详细说明，包括所投设备供应、设备的特点、设备的技术参数、响应功能、安装调试、售后服务等；</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（七）报价文件份数及其他要求：</w:t>
      </w:r>
      <w:r>
        <w:rPr>
          <w:rFonts w:hint="eastAsia" w:ascii="宋体" w:hAnsi="宋体" w:eastAsia="宋体" w:cs="宋体"/>
          <w:sz w:val="28"/>
          <w:szCs w:val="28"/>
          <w:lang w:val="zh-CN" w:eastAsia="zh-CN"/>
        </w:rPr>
        <w:t>一套正本、两套副本，报价文件每页均应加盖报价单位印章，</w:t>
      </w:r>
      <w:r>
        <w:rPr>
          <w:rFonts w:hint="eastAsia" w:ascii="宋体" w:hAnsi="宋体" w:eastAsia="宋体" w:cs="宋体"/>
          <w:sz w:val="28"/>
          <w:szCs w:val="28"/>
          <w:lang w:eastAsia="zh-CN"/>
        </w:rPr>
        <w:t>报价文件封面、报价函等应均加盖报价单位印章并经法定代表人或其委托代理人签字（章）。由委托代理人签字或盖章的在报价文件中须同时提交报价文件签署授权委托书。</w:t>
      </w:r>
    </w:p>
    <w:p>
      <w:pPr>
        <w:pStyle w:val="22"/>
        <w:widowControl w:val="0"/>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除报价单位对错误处须修改外，全套报价文件应无涂改或行间插字和增删。如有修改，修改处应由报价单位加盖报价单位的印章或由报价文件签字人签（章）。</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（八）密封要求：封套上应载明</w:t>
      </w:r>
      <w:r>
        <w:rPr>
          <w:rFonts w:hint="eastAsia" w:ascii="宋体" w:hAnsi="宋体" w:eastAsia="宋体" w:cs="宋体"/>
          <w:sz w:val="28"/>
          <w:szCs w:val="28"/>
          <w:lang w:val="zh-CN" w:eastAsia="zh-CN"/>
        </w:rPr>
        <w:t>报价单位名称、报价单位地址、项目名称，报价文件在</w:t>
      </w:r>
      <w:r>
        <w:rPr>
          <w:rFonts w:hint="eastAsia" w:ascii="宋体" w:hAnsi="宋体" w:eastAsia="宋体" w:cs="宋体"/>
          <w:sz w:val="28"/>
          <w:szCs w:val="28"/>
          <w:u w:val="single"/>
          <w:lang w:eastAsia="zh-CN"/>
        </w:rPr>
        <w:t>202</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lang w:val="zh-CN" w:eastAsia="zh-CN"/>
        </w:rPr>
        <w:t>年</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lang w:val="zh-CN" w:eastAsia="zh-CN"/>
        </w:rPr>
        <w:t>月</w:t>
      </w:r>
      <w:r>
        <w:rPr>
          <w:rFonts w:hint="eastAsia" w:ascii="宋体" w:hAnsi="宋体" w:eastAsia="宋体" w:cs="宋体"/>
          <w:sz w:val="28"/>
          <w:szCs w:val="28"/>
          <w:u w:val="single"/>
          <w:lang w:val="en-US" w:eastAsia="zh-CN"/>
        </w:rPr>
        <w:t>7</w:t>
      </w:r>
      <w:r>
        <w:rPr>
          <w:rFonts w:hint="eastAsia" w:ascii="宋体" w:hAnsi="宋体" w:eastAsia="宋体" w:cs="宋体"/>
          <w:sz w:val="28"/>
          <w:szCs w:val="28"/>
          <w:u w:val="single"/>
          <w:lang w:val="zh-CN" w:eastAsia="zh-CN"/>
        </w:rPr>
        <w:t>日</w:t>
      </w:r>
      <w:r>
        <w:rPr>
          <w:rFonts w:hint="eastAsia" w:ascii="宋体" w:hAnsi="宋体" w:eastAsia="宋体" w:cs="宋体"/>
          <w:sz w:val="28"/>
          <w:szCs w:val="28"/>
          <w:u w:val="single"/>
          <w:lang w:val="en-US" w:eastAsia="zh-CN"/>
        </w:rPr>
        <w:t>上</w:t>
      </w:r>
      <w:r>
        <w:rPr>
          <w:rFonts w:hint="eastAsia" w:ascii="宋体" w:hAnsi="宋体" w:eastAsia="宋体" w:cs="宋体"/>
          <w:sz w:val="28"/>
          <w:szCs w:val="28"/>
          <w:u w:val="single"/>
          <w:lang w:val="zh-CN" w:eastAsia="zh-CN"/>
        </w:rPr>
        <w:t>午</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lang w:eastAsia="zh-CN"/>
        </w:rPr>
        <w:t>：30</w:t>
      </w:r>
      <w:r>
        <w:rPr>
          <w:rFonts w:hint="eastAsia" w:ascii="宋体" w:hAnsi="宋体" w:eastAsia="宋体" w:cs="宋体"/>
          <w:sz w:val="28"/>
          <w:szCs w:val="28"/>
          <w:lang w:val="zh-CN" w:eastAsia="zh-CN"/>
        </w:rPr>
        <w:t>前不得开启</w:t>
      </w:r>
      <w:r>
        <w:rPr>
          <w:rFonts w:hint="eastAsia" w:ascii="宋体" w:hAnsi="宋体" w:eastAsia="宋体" w:cs="宋体"/>
          <w:sz w:val="28"/>
          <w:szCs w:val="28"/>
          <w:lang w:eastAsia="zh-CN"/>
        </w:rPr>
        <w:t>。</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color w:val="000000"/>
          <w:sz w:val="28"/>
          <w:szCs w:val="28"/>
          <w:lang w:eastAsia="zh-CN"/>
        </w:rPr>
        <w:t>（九）报价文件递交资料时间：</w:t>
      </w:r>
      <w:r>
        <w:rPr>
          <w:rFonts w:hint="eastAsia" w:ascii="宋体" w:hAnsi="宋体" w:eastAsia="宋体" w:cs="宋体"/>
          <w:sz w:val="28"/>
          <w:szCs w:val="28"/>
          <w:u w:val="single"/>
          <w:lang w:eastAsia="zh-CN"/>
        </w:rPr>
        <w:t>202</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lang w:eastAsia="zh-CN"/>
        </w:rPr>
        <w:t>年</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lang w:eastAsia="zh-CN"/>
        </w:rPr>
        <w:t>月</w:t>
      </w:r>
      <w:r>
        <w:rPr>
          <w:rFonts w:hint="eastAsia" w:ascii="宋体" w:hAnsi="宋体" w:eastAsia="宋体" w:cs="宋体"/>
          <w:sz w:val="28"/>
          <w:szCs w:val="28"/>
          <w:u w:val="single"/>
          <w:lang w:val="en-US" w:eastAsia="zh-CN"/>
        </w:rPr>
        <w:t>7</w:t>
      </w:r>
      <w:r>
        <w:rPr>
          <w:rFonts w:hint="eastAsia" w:ascii="宋体" w:hAnsi="宋体" w:eastAsia="宋体" w:cs="宋体"/>
          <w:sz w:val="28"/>
          <w:szCs w:val="28"/>
          <w:u w:val="single"/>
          <w:lang w:eastAsia="zh-CN"/>
        </w:rPr>
        <w:t>日</w:t>
      </w:r>
      <w:r>
        <w:rPr>
          <w:rFonts w:hint="eastAsia" w:ascii="宋体" w:hAnsi="宋体" w:eastAsia="宋体" w:cs="宋体"/>
          <w:sz w:val="28"/>
          <w:szCs w:val="28"/>
          <w:u w:val="single"/>
          <w:lang w:val="en-US" w:eastAsia="zh-CN"/>
        </w:rPr>
        <w:t>上</w:t>
      </w:r>
      <w:r>
        <w:rPr>
          <w:rFonts w:hint="eastAsia" w:ascii="宋体" w:hAnsi="宋体" w:eastAsia="宋体" w:cs="宋体"/>
          <w:sz w:val="28"/>
          <w:szCs w:val="28"/>
          <w:u w:val="single"/>
          <w:lang w:val="zh-CN" w:eastAsia="zh-CN"/>
        </w:rPr>
        <w:t>午</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lang w:eastAsia="zh-CN"/>
        </w:rPr>
        <w:t>：30前</w:t>
      </w:r>
      <w:r>
        <w:rPr>
          <w:rFonts w:hint="eastAsia" w:ascii="宋体" w:hAnsi="宋体" w:eastAsia="宋体" w:cs="宋体"/>
          <w:sz w:val="28"/>
          <w:szCs w:val="28"/>
          <w:lang w:eastAsia="zh-CN"/>
        </w:rPr>
        <w:t>，地点为</w:t>
      </w:r>
      <w:r>
        <w:rPr>
          <w:rFonts w:hint="eastAsia" w:ascii="宋体" w:hAnsi="宋体" w:eastAsia="宋体" w:cs="宋体"/>
          <w:sz w:val="28"/>
          <w:szCs w:val="28"/>
          <w:u w:val="single"/>
          <w:lang w:eastAsia="zh-CN"/>
        </w:rPr>
        <w:t>西安市高陵区中钢大道陕西燃气集团工程有限公司二楼会议室。</w:t>
      </w:r>
      <w:r>
        <w:rPr>
          <w:rFonts w:hint="eastAsia" w:ascii="宋体" w:hAnsi="宋体" w:eastAsia="宋体" w:cs="宋体"/>
          <w:sz w:val="28"/>
          <w:szCs w:val="28"/>
          <w:lang w:eastAsia="zh-CN"/>
        </w:rPr>
        <w:t>逾期送达的或者未送达指定地点的报价文件，逾期恕不接受。</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五、联系方式：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    址</w:t>
      </w:r>
      <w:r>
        <w:rPr>
          <w:rFonts w:hint="eastAsia" w:ascii="宋体" w:hAnsi="宋体" w:eastAsia="宋体" w:cs="宋体"/>
          <w:sz w:val="28"/>
          <w:szCs w:val="28"/>
          <w:lang w:val="zh-TW" w:eastAsia="zh-CN"/>
        </w:rPr>
        <w:t>：</w:t>
      </w:r>
      <w:r>
        <w:rPr>
          <w:rFonts w:hint="eastAsia" w:ascii="宋体" w:hAnsi="宋体" w:eastAsia="宋体" w:cs="宋体"/>
          <w:sz w:val="28"/>
          <w:szCs w:val="28"/>
          <w:lang w:eastAsia="zh-CN"/>
        </w:rPr>
        <w:t>西安市高陵区中钢大道陕西燃气集团工程有限公司</w:t>
      </w:r>
    </w:p>
    <w:p>
      <w:pPr>
        <w:spacing w:after="0"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eastAsia="zh-CN"/>
        </w:rPr>
        <w:t>技术联系人：秦毅      联系电话：</w:t>
      </w:r>
      <w:r>
        <w:rPr>
          <w:rFonts w:hint="eastAsia" w:ascii="宋体" w:hAnsi="宋体" w:eastAsia="宋体" w:cs="宋体"/>
          <w:sz w:val="28"/>
          <w:szCs w:val="28"/>
          <w:lang w:val="en-US" w:eastAsia="zh-CN"/>
        </w:rPr>
        <w:t>15691499701</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六、评审方法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21" w:firstLineChars="100"/>
              <w:jc w:val="center"/>
              <w:rPr>
                <w:rFonts w:ascii="宋体" w:hAnsi="宋体" w:eastAsia="宋体" w:cs="宋体"/>
                <w:b/>
                <w:szCs w:val="21"/>
              </w:rPr>
            </w:pPr>
            <w:r>
              <w:rPr>
                <w:rFonts w:hint="eastAsia" w:ascii="宋体" w:hAnsi="宋体" w:eastAsia="宋体" w:cs="宋体"/>
                <w:b/>
                <w:szCs w:val="21"/>
              </w:rPr>
              <w:t>评审因素</w:t>
            </w:r>
          </w:p>
        </w:tc>
        <w:tc>
          <w:tcPr>
            <w:tcW w:w="3766" w:type="pct"/>
            <w:vAlign w:val="center"/>
          </w:tcPr>
          <w:p>
            <w:pPr>
              <w:autoSpaceDE w:val="0"/>
              <w:autoSpaceDN w:val="0"/>
              <w:spacing w:line="320" w:lineRule="exact"/>
              <w:jc w:val="center"/>
              <w:rPr>
                <w:rFonts w:ascii="宋体" w:hAnsi="宋体" w:eastAsia="宋体" w:cs="宋体"/>
                <w:b/>
                <w:szCs w:val="21"/>
              </w:rPr>
            </w:pPr>
            <w:r>
              <w:rPr>
                <w:rFonts w:hint="eastAsia" w:ascii="宋体" w:hAnsi="宋体" w:eastAsia="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00" w:type="pct"/>
            <w:gridSpan w:val="2"/>
            <w:vAlign w:val="center"/>
          </w:tcPr>
          <w:p>
            <w:pPr>
              <w:spacing w:line="320" w:lineRule="exact"/>
              <w:jc w:val="center"/>
              <w:rPr>
                <w:rFonts w:ascii="宋体" w:hAnsi="宋体" w:eastAsia="宋体" w:cs="宋体"/>
                <w:b/>
                <w:bCs/>
                <w:szCs w:val="21"/>
              </w:rPr>
            </w:pPr>
            <w:r>
              <w:rPr>
                <w:rFonts w:hint="eastAsia" w:ascii="宋体" w:hAnsi="宋体" w:eastAsia="宋体" w:cs="宋体"/>
                <w:b/>
                <w:bCs/>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234" w:type="pct"/>
            <w:vAlign w:val="center"/>
          </w:tcPr>
          <w:p>
            <w:pPr>
              <w:spacing w:after="0" w:line="300" w:lineRule="exact"/>
              <w:jc w:val="center"/>
              <w:rPr>
                <w:rFonts w:ascii="宋体" w:hAnsi="宋体" w:eastAsia="宋体" w:cs="宋体"/>
                <w:szCs w:val="21"/>
                <w:lang w:eastAsia="zh-CN"/>
              </w:rPr>
            </w:pPr>
            <w:r>
              <w:rPr>
                <w:rFonts w:hint="eastAsia" w:ascii="宋体" w:hAnsi="宋体" w:eastAsia="宋体" w:cs="宋体"/>
                <w:szCs w:val="21"/>
                <w:lang w:eastAsia="zh-CN"/>
              </w:rPr>
              <w:t>初步评审标准</w:t>
            </w:r>
          </w:p>
          <w:p>
            <w:pPr>
              <w:pStyle w:val="22"/>
              <w:spacing w:after="0" w:line="300" w:lineRule="exact"/>
              <w:ind w:firstLine="0" w:firstLineChars="0"/>
              <w:jc w:val="center"/>
              <w:rPr>
                <w:rFonts w:ascii="宋体" w:hAnsi="宋体" w:eastAsia="宋体" w:cs="宋体"/>
                <w:lang w:eastAsia="zh-CN"/>
              </w:rPr>
            </w:pPr>
            <w:r>
              <w:rPr>
                <w:rFonts w:hint="eastAsia" w:ascii="宋体" w:hAnsi="宋体" w:eastAsia="宋体" w:cs="宋体"/>
                <w:szCs w:val="21"/>
                <w:lang w:eastAsia="zh-CN"/>
              </w:rPr>
              <w:t>(此项不符合要求将取消资格)</w:t>
            </w:r>
          </w:p>
        </w:tc>
        <w:tc>
          <w:tcPr>
            <w:tcW w:w="3766" w:type="pct"/>
            <w:vAlign w:val="center"/>
          </w:tcPr>
          <w:p>
            <w:pPr>
              <w:numPr>
                <w:ilvl w:val="0"/>
                <w:numId w:val="3"/>
              </w:numPr>
              <w:autoSpaceDE w:val="0"/>
              <w:autoSpaceDN w:val="0"/>
              <w:spacing w:after="0" w:line="300" w:lineRule="exact"/>
              <w:rPr>
                <w:lang w:eastAsia="zh-CN"/>
              </w:rPr>
            </w:pPr>
            <w:r>
              <w:rPr>
                <w:rFonts w:hint="eastAsia" w:ascii="宋体" w:hAnsi="宋体" w:eastAsia="宋体" w:cs="宋体"/>
                <w:szCs w:val="21"/>
                <w:lang w:eastAsia="zh-CN"/>
              </w:rPr>
              <w:t>相关证件名称、地址等信息真实、一致，具备品牌经销授权书（厂家不需要授权书）。</w:t>
            </w:r>
          </w:p>
          <w:p>
            <w:pPr>
              <w:spacing w:after="0" w:line="300" w:lineRule="exact"/>
              <w:rPr>
                <w:rFonts w:ascii="宋体" w:hAnsi="宋体" w:eastAsia="宋体" w:cs="宋体"/>
                <w:lang w:eastAsia="zh-CN"/>
              </w:rPr>
            </w:pPr>
            <w:r>
              <w:rPr>
                <w:rFonts w:hint="eastAsia" w:ascii="宋体" w:hAnsi="宋体" w:eastAsia="宋体" w:cs="宋体"/>
                <w:lang w:eastAsia="zh-CN"/>
              </w:rPr>
              <w:t>2.投标人在“国家企业信用信息公示系统”网站、“信用中国”网站未被列为失信被执行人（提供查询结果网页截图）；</w:t>
            </w:r>
          </w:p>
          <w:p>
            <w:pPr>
              <w:pStyle w:val="22"/>
              <w:spacing w:after="0" w:line="300" w:lineRule="exact"/>
              <w:ind w:firstLine="0" w:firstLineChars="0"/>
              <w:rPr>
                <w:rFonts w:ascii="宋体" w:hAnsi="宋体" w:eastAsia="宋体" w:cs="宋体"/>
                <w:lang w:eastAsia="zh-CN"/>
              </w:rPr>
            </w:pPr>
            <w:r>
              <w:rPr>
                <w:rFonts w:hint="eastAsia" w:ascii="宋体" w:hAnsi="宋体" w:eastAsia="宋体" w:cs="宋体"/>
              </w:rPr>
              <w:t>3.业绩真实有效</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234" w:type="pct"/>
            <w:vAlign w:val="center"/>
          </w:tcPr>
          <w:p>
            <w:pPr>
              <w:autoSpaceDE w:val="0"/>
              <w:autoSpaceDN w:val="0"/>
              <w:spacing w:after="0" w:line="240" w:lineRule="auto"/>
              <w:jc w:val="center"/>
              <w:rPr>
                <w:rFonts w:ascii="宋体" w:hAnsi="宋体" w:eastAsia="宋体" w:cs="宋体"/>
                <w:szCs w:val="21"/>
              </w:rPr>
            </w:pPr>
            <w:r>
              <w:rPr>
                <w:rFonts w:hint="eastAsia" w:ascii="宋体" w:hAnsi="宋体" w:eastAsia="宋体" w:cs="宋体"/>
                <w:szCs w:val="21"/>
              </w:rPr>
              <w:t>详细评审标准</w:t>
            </w:r>
          </w:p>
          <w:p>
            <w:pPr>
              <w:autoSpaceDE w:val="0"/>
              <w:autoSpaceDN w:val="0"/>
              <w:spacing w:after="0" w:line="240" w:lineRule="auto"/>
              <w:jc w:val="center"/>
              <w:rPr>
                <w:rFonts w:ascii="宋体" w:hAnsi="宋体" w:eastAsia="宋体" w:cs="宋体"/>
                <w:szCs w:val="21"/>
              </w:rPr>
            </w:pPr>
            <w:r>
              <w:rPr>
                <w:rFonts w:hint="eastAsia" w:ascii="宋体" w:hAnsi="宋体" w:eastAsia="宋体" w:cs="宋体"/>
                <w:szCs w:val="21"/>
              </w:rPr>
              <w:t>(总分100分)</w:t>
            </w:r>
          </w:p>
        </w:tc>
        <w:tc>
          <w:tcPr>
            <w:tcW w:w="3766" w:type="pct"/>
            <w:vAlign w:val="center"/>
          </w:tcPr>
          <w:p>
            <w:pPr>
              <w:pStyle w:val="27"/>
              <w:overflowPunct w:val="0"/>
              <w:spacing w:after="0" w:line="240" w:lineRule="auto"/>
              <w:ind w:firstLine="0" w:firstLineChars="0"/>
              <w:jc w:val="both"/>
              <w:rPr>
                <w:rFonts w:ascii="宋体" w:hAnsi="宋体" w:eastAsia="宋体" w:cs="宋体"/>
                <w:szCs w:val="21"/>
                <w:lang w:eastAsia="zh-CN"/>
              </w:rPr>
            </w:pPr>
            <w:r>
              <w:rPr>
                <w:rFonts w:hint="eastAsia" w:ascii="宋体" w:hAnsi="宋体" w:eastAsia="宋体" w:cs="宋体"/>
                <w:sz w:val="21"/>
                <w:szCs w:val="21"/>
                <w:lang w:eastAsia="zh-CN"/>
              </w:rPr>
              <w:t>总评价分=技术分×40% + 商务分×60% ，按四舍五入原则保留2位小数。</w:t>
            </w:r>
          </w:p>
        </w:tc>
      </w:tr>
    </w:tbl>
    <w:p>
      <w:pPr>
        <w:shd w:val="clear" w:color="auto" w:fill="FFFFFF"/>
        <w:spacing w:line="360" w:lineRule="atLeast"/>
        <w:ind w:firstLine="3838" w:firstLineChars="1593"/>
        <w:rPr>
          <w:rFonts w:ascii="宋体" w:hAnsi="宋体" w:eastAsia="宋体" w:cs="宋体"/>
          <w:b/>
          <w:bCs/>
          <w:sz w:val="24"/>
          <w:lang w:eastAsia="zh-CN"/>
        </w:rPr>
      </w:pPr>
    </w:p>
    <w:p>
      <w:pPr>
        <w:pStyle w:val="3"/>
        <w:rPr>
          <w:lang w:eastAsia="zh-CN"/>
        </w:rPr>
      </w:pPr>
    </w:p>
    <w:p>
      <w:pPr>
        <w:shd w:val="clear" w:color="auto" w:fill="FFFFFF"/>
        <w:spacing w:line="360" w:lineRule="atLeast"/>
        <w:ind w:firstLine="3838" w:firstLineChars="1593"/>
        <w:rPr>
          <w:rFonts w:ascii="宋体" w:hAnsi="宋体" w:eastAsia="宋体" w:cs="宋体"/>
          <w:sz w:val="24"/>
        </w:rPr>
      </w:pPr>
      <w:r>
        <w:rPr>
          <w:rFonts w:hint="eastAsia" w:ascii="宋体" w:hAnsi="宋体" w:eastAsia="宋体" w:cs="宋体"/>
          <w:b/>
          <w:bCs/>
          <w:sz w:val="24"/>
        </w:rPr>
        <w:t>报价评分细则</w:t>
      </w:r>
    </w:p>
    <w:tbl>
      <w:tblPr>
        <w:tblStyle w:val="9"/>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85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类别</w:t>
            </w:r>
          </w:p>
        </w:tc>
        <w:tc>
          <w:tcPr>
            <w:tcW w:w="470"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总分</w:t>
            </w:r>
          </w:p>
        </w:tc>
        <w:tc>
          <w:tcPr>
            <w:tcW w:w="4158"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2" w:type="pct"/>
            <w:tcMar>
              <w:top w:w="0" w:type="dxa"/>
              <w:left w:w="108" w:type="dxa"/>
              <w:bottom w:w="0" w:type="dxa"/>
              <w:right w:w="108" w:type="dxa"/>
            </w:tcMar>
            <w:vAlign w:val="center"/>
          </w:tcPr>
          <w:p>
            <w:pPr>
              <w:spacing w:after="0" w:line="360" w:lineRule="auto"/>
              <w:jc w:val="center"/>
              <w:rPr>
                <w:rFonts w:ascii="宋体" w:hAnsi="宋体" w:eastAsia="宋体" w:cs="宋体"/>
                <w:szCs w:val="21"/>
              </w:rPr>
            </w:pPr>
            <w:r>
              <w:rPr>
                <w:rFonts w:hint="eastAsia" w:ascii="宋体" w:hAnsi="宋体" w:eastAsia="宋体" w:cs="宋体"/>
                <w:szCs w:val="21"/>
              </w:rPr>
              <w:t>商务</w:t>
            </w:r>
          </w:p>
          <w:p>
            <w:pPr>
              <w:spacing w:after="0" w:line="360" w:lineRule="auto"/>
              <w:jc w:val="center"/>
              <w:rPr>
                <w:rFonts w:ascii="宋体" w:hAnsi="宋体" w:eastAsia="宋体" w:cs="宋体"/>
                <w:szCs w:val="21"/>
              </w:rPr>
            </w:pPr>
            <w:r>
              <w:rPr>
                <w:rFonts w:hint="eastAsia" w:ascii="宋体" w:hAnsi="宋体" w:eastAsia="宋体" w:cs="宋体"/>
                <w:szCs w:val="21"/>
              </w:rPr>
              <w:t>部分</w:t>
            </w:r>
          </w:p>
        </w:tc>
        <w:tc>
          <w:tcPr>
            <w:tcW w:w="470" w:type="pct"/>
            <w:tcMar>
              <w:top w:w="0" w:type="dxa"/>
              <w:left w:w="108" w:type="dxa"/>
              <w:bottom w:w="0" w:type="dxa"/>
              <w:right w:w="108" w:type="dxa"/>
            </w:tcMar>
            <w:vAlign w:val="center"/>
          </w:tcPr>
          <w:p>
            <w:pPr>
              <w:spacing w:after="0" w:line="360" w:lineRule="auto"/>
              <w:jc w:val="center"/>
              <w:rPr>
                <w:rFonts w:ascii="宋体" w:hAnsi="宋体" w:eastAsia="宋体" w:cs="宋体"/>
                <w:szCs w:val="21"/>
              </w:rPr>
            </w:pPr>
            <w:r>
              <w:rPr>
                <w:rFonts w:hint="eastAsia" w:ascii="宋体" w:hAnsi="宋体" w:eastAsia="宋体" w:cs="宋体"/>
                <w:szCs w:val="21"/>
              </w:rPr>
              <w:t>100分</w:t>
            </w:r>
          </w:p>
        </w:tc>
        <w:tc>
          <w:tcPr>
            <w:tcW w:w="4158" w:type="pct"/>
            <w:tcMar>
              <w:top w:w="0" w:type="dxa"/>
              <w:left w:w="108" w:type="dxa"/>
              <w:bottom w:w="0" w:type="dxa"/>
              <w:right w:w="108" w:type="dxa"/>
            </w:tcMar>
            <w:vAlign w:val="center"/>
          </w:tcPr>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1.经初审合格的投标响应文件，其报价为有效投标报价。</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2.满足实质性要求并且完全响应报价要求的各投标人报价的算数平均值</w:t>
            </w:r>
            <w:r>
              <w:rPr>
                <w:rFonts w:hint="eastAsia" w:ascii="宋体" w:hAnsi="宋体" w:eastAsia="宋体" w:cs="宋体"/>
                <w:szCs w:val="21"/>
                <w:lang w:val="en-US" w:eastAsia="zh-CN"/>
              </w:rPr>
              <w:t>作</w:t>
            </w:r>
            <w:r>
              <w:rPr>
                <w:rFonts w:hint="eastAsia" w:ascii="宋体" w:hAnsi="宋体" w:eastAsia="宋体" w:cs="宋体"/>
                <w:szCs w:val="21"/>
                <w:lang w:eastAsia="zh-CN"/>
              </w:rPr>
              <w:t>为基准价。</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3.报价得分：①最终报价高于投标基准价：每高于基准价1%，扣</w:t>
            </w:r>
            <w:r>
              <w:rPr>
                <w:rFonts w:hint="eastAsia" w:ascii="宋体" w:hAnsi="宋体" w:eastAsia="宋体" w:cs="宋体"/>
                <w:szCs w:val="21"/>
                <w:lang w:val="en-US" w:eastAsia="zh-CN"/>
              </w:rPr>
              <w:t>0.6</w:t>
            </w:r>
            <w:r>
              <w:rPr>
                <w:rFonts w:hint="eastAsia" w:ascii="宋体" w:hAnsi="宋体" w:eastAsia="宋体" w:cs="宋体"/>
                <w:szCs w:val="21"/>
                <w:lang w:eastAsia="zh-CN"/>
              </w:rPr>
              <w:t>分；</w:t>
            </w:r>
          </w:p>
          <w:p>
            <w:pPr>
              <w:pStyle w:val="22"/>
              <w:spacing w:after="0" w:line="360" w:lineRule="auto"/>
              <w:ind w:firstLine="0" w:firstLineChars="0"/>
              <w:rPr>
                <w:rFonts w:ascii="宋体" w:hAnsi="宋体" w:eastAsia="宋体" w:cs="宋体"/>
                <w:lang w:eastAsia="zh-CN"/>
              </w:rPr>
            </w:pPr>
            <w:r>
              <w:rPr>
                <w:rFonts w:hint="eastAsia" w:ascii="宋体" w:hAnsi="宋体" w:eastAsia="宋体" w:cs="宋体"/>
                <w:szCs w:val="21"/>
                <w:lang w:eastAsia="zh-CN"/>
              </w:rPr>
              <w:t>②最终报价低于基准价：每低于基准价1%，扣</w:t>
            </w:r>
            <w:r>
              <w:rPr>
                <w:rFonts w:hint="eastAsia" w:ascii="宋体" w:hAnsi="宋体" w:eastAsia="宋体" w:cs="宋体"/>
                <w:szCs w:val="21"/>
                <w:lang w:val="en-US" w:eastAsia="zh-CN"/>
              </w:rPr>
              <w:t>0.8</w:t>
            </w:r>
            <w:r>
              <w:rPr>
                <w:rFonts w:hint="eastAsia" w:ascii="宋体" w:hAnsi="宋体" w:eastAsia="宋体" w:cs="宋体"/>
                <w:szCs w:val="21"/>
                <w:lang w:eastAsia="zh-CN"/>
              </w:rPr>
              <w:t>分。</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4.报价不完整的，不进入评标标准价的计算，本项得0分。</w:t>
            </w:r>
          </w:p>
        </w:tc>
      </w:tr>
    </w:tbl>
    <w:p>
      <w:pPr>
        <w:shd w:val="clear" w:color="auto" w:fill="FFFFFF"/>
        <w:spacing w:line="360" w:lineRule="atLeast"/>
        <w:ind w:firstLine="200"/>
        <w:jc w:val="center"/>
        <w:rPr>
          <w:rFonts w:ascii="宋体" w:hAnsi="宋体" w:eastAsia="宋体" w:cs="宋体"/>
          <w:b/>
          <w:bCs/>
          <w:sz w:val="24"/>
        </w:rPr>
      </w:pPr>
      <w:r>
        <w:rPr>
          <w:rFonts w:hint="eastAsia" w:ascii="宋体" w:hAnsi="宋体" w:eastAsia="宋体" w:cs="宋体"/>
          <w:b/>
          <w:bCs/>
          <w:sz w:val="24"/>
        </w:rPr>
        <w:t>技术标评分细则</w:t>
      </w:r>
    </w:p>
    <w:tbl>
      <w:tblPr>
        <w:tblStyle w:val="9"/>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2" w:hRule="atLeast"/>
          <w:jc w:val="center"/>
        </w:trPr>
        <w:tc>
          <w:tcPr>
            <w:tcW w:w="469"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类别</w:t>
            </w:r>
          </w:p>
        </w:tc>
        <w:tc>
          <w:tcPr>
            <w:tcW w:w="592"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总分</w:t>
            </w: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评审</w:t>
            </w:r>
          </w:p>
          <w:p>
            <w:pPr>
              <w:spacing w:after="0" w:line="300" w:lineRule="atLeast"/>
              <w:jc w:val="center"/>
              <w:rPr>
                <w:rFonts w:ascii="宋体" w:hAnsi="宋体" w:eastAsia="宋体" w:cs="宋体"/>
                <w:b/>
                <w:bCs/>
                <w:szCs w:val="21"/>
              </w:rPr>
            </w:pPr>
            <w:r>
              <w:rPr>
                <w:rFonts w:hint="eastAsia" w:ascii="宋体" w:hAnsi="宋体" w:eastAsia="宋体" w:cs="宋体"/>
                <w:b/>
                <w:bCs/>
                <w:szCs w:val="21"/>
              </w:rPr>
              <w:t>内容</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标准分值</w:t>
            </w:r>
          </w:p>
        </w:tc>
        <w:tc>
          <w:tcPr>
            <w:tcW w:w="6487"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69" w:type="dxa"/>
            <w:vMerge w:val="restart"/>
            <w:noWrap/>
            <w:vAlign w:val="center"/>
          </w:tcPr>
          <w:p>
            <w:pPr>
              <w:spacing w:after="0" w:line="400" w:lineRule="atLeast"/>
              <w:jc w:val="center"/>
              <w:rPr>
                <w:rFonts w:ascii="宋体" w:hAnsi="宋体" w:eastAsia="宋体" w:cs="宋体"/>
                <w:szCs w:val="21"/>
              </w:rPr>
            </w:pPr>
            <w:r>
              <w:rPr>
                <w:rFonts w:hint="eastAsia" w:ascii="宋体" w:hAnsi="宋体" w:eastAsia="宋体" w:cs="宋体"/>
                <w:szCs w:val="21"/>
              </w:rPr>
              <w:t>技</w:t>
            </w:r>
          </w:p>
          <w:p>
            <w:pPr>
              <w:spacing w:after="0" w:line="400" w:lineRule="atLeast"/>
              <w:jc w:val="center"/>
              <w:rPr>
                <w:rFonts w:ascii="宋体" w:hAnsi="宋体" w:eastAsia="宋体" w:cs="宋体"/>
                <w:szCs w:val="21"/>
              </w:rPr>
            </w:pPr>
            <w:r>
              <w:rPr>
                <w:rFonts w:hint="eastAsia" w:ascii="宋体" w:hAnsi="宋体" w:eastAsia="宋体" w:cs="宋体"/>
                <w:szCs w:val="21"/>
              </w:rPr>
              <w:t>术</w:t>
            </w:r>
          </w:p>
          <w:p>
            <w:pPr>
              <w:spacing w:after="0" w:line="400" w:lineRule="atLeast"/>
              <w:jc w:val="center"/>
              <w:rPr>
                <w:rFonts w:ascii="宋体" w:hAnsi="宋体" w:eastAsia="宋体" w:cs="宋体"/>
                <w:szCs w:val="21"/>
              </w:rPr>
            </w:pPr>
            <w:r>
              <w:rPr>
                <w:rFonts w:hint="eastAsia" w:ascii="宋体" w:hAnsi="宋体" w:eastAsia="宋体" w:cs="宋体"/>
                <w:szCs w:val="21"/>
              </w:rPr>
              <w:t>部</w:t>
            </w:r>
          </w:p>
          <w:p>
            <w:pPr>
              <w:spacing w:after="0" w:line="400" w:lineRule="atLeast"/>
              <w:jc w:val="center"/>
              <w:rPr>
                <w:rFonts w:ascii="宋体" w:hAnsi="宋体" w:eastAsia="宋体" w:cs="宋体"/>
                <w:szCs w:val="21"/>
              </w:rPr>
            </w:pPr>
            <w:r>
              <w:rPr>
                <w:rFonts w:hint="eastAsia" w:ascii="宋体" w:hAnsi="宋体" w:eastAsia="宋体" w:cs="宋体"/>
                <w:szCs w:val="21"/>
              </w:rPr>
              <w:t>分</w:t>
            </w:r>
          </w:p>
        </w:tc>
        <w:tc>
          <w:tcPr>
            <w:tcW w:w="592" w:type="dxa"/>
            <w:vMerge w:val="restart"/>
            <w:noWrap/>
            <w:vAlign w:val="center"/>
          </w:tcPr>
          <w:p>
            <w:pPr>
              <w:spacing w:after="0" w:line="400" w:lineRule="atLeast"/>
              <w:jc w:val="center"/>
              <w:rPr>
                <w:rFonts w:ascii="宋体" w:hAnsi="宋体" w:eastAsia="宋体" w:cs="宋体"/>
                <w:szCs w:val="21"/>
              </w:rPr>
            </w:pPr>
            <w:r>
              <w:rPr>
                <w:rFonts w:hint="eastAsia" w:ascii="宋体" w:hAnsi="宋体" w:eastAsia="宋体" w:cs="宋体"/>
                <w:szCs w:val="21"/>
              </w:rPr>
              <w:t>100</w:t>
            </w:r>
          </w:p>
          <w:p>
            <w:pPr>
              <w:spacing w:after="0" w:line="400" w:lineRule="atLeast"/>
              <w:jc w:val="center"/>
              <w:rPr>
                <w:rFonts w:ascii="宋体" w:hAnsi="宋体" w:eastAsia="宋体" w:cs="宋体"/>
                <w:szCs w:val="21"/>
              </w:rPr>
            </w:pPr>
            <w:r>
              <w:rPr>
                <w:rFonts w:hint="eastAsia" w:ascii="宋体" w:hAnsi="宋体" w:eastAsia="宋体" w:cs="宋体"/>
                <w:szCs w:val="21"/>
              </w:rPr>
              <w:t>分</w:t>
            </w: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技术响应</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336" w:lineRule="auto"/>
              <w:ind w:left="-99" w:leftChars="-45" w:firstLine="110" w:firstLineChars="50"/>
              <w:rPr>
                <w:rFonts w:ascii="宋体" w:hAnsi="宋体" w:eastAsia="宋体" w:cs="宋体"/>
                <w:szCs w:val="21"/>
                <w:lang w:eastAsia="zh-CN"/>
              </w:rPr>
            </w:pPr>
            <w:r>
              <w:rPr>
                <w:rFonts w:hint="eastAsia" w:ascii="宋体" w:hAnsi="宋体" w:eastAsia="宋体" w:cs="宋体"/>
                <w:szCs w:val="21"/>
                <w:lang w:eastAsia="zh-CN"/>
              </w:rPr>
              <w:t>1.符合技术要求或高于技术要求的，不扣分；</w:t>
            </w:r>
          </w:p>
          <w:p>
            <w:pPr>
              <w:spacing w:after="0" w:line="336" w:lineRule="auto"/>
              <w:ind w:left="-99" w:leftChars="-45" w:firstLine="110" w:firstLineChars="50"/>
              <w:rPr>
                <w:rFonts w:ascii="宋体" w:hAnsi="宋体" w:eastAsia="宋体" w:cs="宋体"/>
                <w:szCs w:val="21"/>
                <w:lang w:eastAsia="zh-CN"/>
              </w:rPr>
            </w:pPr>
            <w:r>
              <w:rPr>
                <w:rFonts w:hint="eastAsia" w:ascii="宋体" w:hAnsi="宋体" w:eastAsia="宋体" w:cs="宋体"/>
                <w:szCs w:val="21"/>
                <w:lang w:eastAsia="zh-CN"/>
              </w:rPr>
              <w:t>2.每出现一项不符合技术要求或达不到技术要求的，扣5分，直至扣完35分为止。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1" w:hRule="atLeast"/>
          <w:jc w:val="center"/>
        </w:trPr>
        <w:tc>
          <w:tcPr>
            <w:tcW w:w="469" w:type="dxa"/>
            <w:vMerge w:val="continue"/>
            <w:noWrap/>
            <w:vAlign w:val="center"/>
          </w:tcPr>
          <w:p>
            <w:pPr>
              <w:spacing w:after="0" w:line="400" w:lineRule="atLeast"/>
              <w:jc w:val="center"/>
              <w:rPr>
                <w:rFonts w:ascii="宋体" w:hAnsi="宋体" w:eastAsia="宋体" w:cs="宋体"/>
                <w:szCs w:val="21"/>
                <w:lang w:eastAsia="zh-CN"/>
              </w:rPr>
            </w:pPr>
          </w:p>
        </w:tc>
        <w:tc>
          <w:tcPr>
            <w:tcW w:w="592" w:type="dxa"/>
            <w:vMerge w:val="continue"/>
            <w:noWrap/>
            <w:vAlign w:val="center"/>
          </w:tcPr>
          <w:p>
            <w:pPr>
              <w:spacing w:after="0" w:line="400" w:lineRule="atLeast"/>
              <w:jc w:val="center"/>
              <w:rPr>
                <w:rFonts w:ascii="宋体" w:hAnsi="宋体" w:eastAsia="宋体" w:cs="宋体"/>
                <w:szCs w:val="21"/>
                <w:lang w:eastAsia="zh-CN"/>
              </w:rPr>
            </w:pP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质量保证</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1.所投设备通过产品测试、检验，出具了正式报告。（7分）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2.所投设备加工工艺可靠，设备先进，检测手段齐全，符合制造验收规范。（7分）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3.重要、主要部件外配渠道可靠，产品质量有保证，符合国家相关标准规范。（7分）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4.经济实力较强，能够保证设备购置及供货。（7分）</w:t>
            </w:r>
          </w:p>
          <w:p>
            <w:pPr>
              <w:spacing w:after="0" w:line="240" w:lineRule="auto"/>
              <w:ind w:left="-99" w:leftChars="-45" w:firstLine="105" w:firstLineChars="50"/>
              <w:rPr>
                <w:rFonts w:ascii="宋体" w:hAnsi="宋体" w:eastAsia="宋体" w:cs="宋体"/>
                <w:szCs w:val="21"/>
                <w:lang w:eastAsia="zh-CN"/>
              </w:rPr>
            </w:pPr>
            <w:r>
              <w:rPr>
                <w:rFonts w:hint="eastAsia" w:ascii="宋体" w:hAnsi="宋体" w:eastAsia="宋体" w:cs="宋体"/>
                <w:sz w:val="21"/>
                <w:szCs w:val="21"/>
                <w:lang w:eastAsia="zh-CN"/>
              </w:rPr>
              <w:t>5.有足够能力的生产人员、技术人员支持，保证整体的安装、调试、开通运行，并达到各项设计及国家规范要求。</w:t>
            </w:r>
            <w:r>
              <w:rPr>
                <w:rFonts w:hint="eastAsia" w:ascii="宋体" w:hAnsi="宋体" w:eastAsia="宋体" w:cs="宋体"/>
                <w:sz w:val="21"/>
                <w:szCs w:val="21"/>
              </w:rPr>
              <w:t>（</w:t>
            </w:r>
            <w:r>
              <w:rPr>
                <w:rFonts w:hint="eastAsia" w:ascii="宋体" w:hAnsi="宋体" w:eastAsia="宋体" w:cs="宋体"/>
                <w:sz w:val="21"/>
                <w:szCs w:val="21"/>
                <w:lang w:eastAsia="zh-CN"/>
              </w:rPr>
              <w:t>7</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2" w:hRule="atLeast"/>
          <w:jc w:val="center"/>
        </w:trPr>
        <w:tc>
          <w:tcPr>
            <w:tcW w:w="469" w:type="dxa"/>
            <w:vMerge w:val="continue"/>
            <w:noWrap/>
            <w:vAlign w:val="center"/>
          </w:tcPr>
          <w:p>
            <w:pPr>
              <w:spacing w:after="0" w:line="400" w:lineRule="atLeast"/>
              <w:jc w:val="center"/>
              <w:rPr>
                <w:rFonts w:ascii="宋体" w:hAnsi="宋体" w:eastAsia="宋体" w:cs="宋体"/>
                <w:szCs w:val="21"/>
              </w:rPr>
            </w:pPr>
          </w:p>
        </w:tc>
        <w:tc>
          <w:tcPr>
            <w:tcW w:w="592" w:type="dxa"/>
            <w:vMerge w:val="continue"/>
            <w:noWrap/>
            <w:vAlign w:val="center"/>
          </w:tcPr>
          <w:p>
            <w:pPr>
              <w:spacing w:after="0" w:line="400" w:lineRule="atLeast"/>
              <w:jc w:val="center"/>
              <w:rPr>
                <w:rFonts w:ascii="宋体" w:hAnsi="宋体" w:eastAsia="宋体" w:cs="宋体"/>
                <w:szCs w:val="21"/>
              </w:rPr>
            </w:pPr>
          </w:p>
        </w:tc>
        <w:tc>
          <w:tcPr>
            <w:tcW w:w="1108" w:type="dxa"/>
            <w:noWrap/>
            <w:tcMar>
              <w:top w:w="0" w:type="dxa"/>
              <w:left w:w="108" w:type="dxa"/>
              <w:bottom w:w="0" w:type="dxa"/>
              <w:right w:w="108" w:type="dxa"/>
            </w:tcMar>
            <w:vAlign w:val="center"/>
          </w:tcPr>
          <w:p>
            <w:pPr>
              <w:spacing w:after="0" w:line="240" w:lineRule="auto"/>
              <w:jc w:val="center"/>
              <w:rPr>
                <w:rFonts w:ascii="宋体" w:hAnsi="宋体" w:eastAsia="宋体" w:cs="宋体"/>
                <w:szCs w:val="21"/>
                <w:lang w:eastAsia="zh-CN"/>
              </w:rPr>
            </w:pPr>
            <w:r>
              <w:rPr>
                <w:rFonts w:hint="eastAsia" w:ascii="宋体" w:hAnsi="宋体" w:eastAsia="宋体" w:cs="宋体"/>
                <w:lang w:eastAsia="zh-CN"/>
              </w:rPr>
              <w:t>售后及业绩</w:t>
            </w:r>
          </w:p>
        </w:tc>
        <w:tc>
          <w:tcPr>
            <w:tcW w:w="705" w:type="dxa"/>
            <w:noWrap/>
            <w:tcMar>
              <w:top w:w="0" w:type="dxa"/>
              <w:left w:w="108" w:type="dxa"/>
              <w:bottom w:w="0" w:type="dxa"/>
              <w:right w:w="108" w:type="dxa"/>
            </w:tcMar>
            <w:vAlign w:val="center"/>
          </w:tcPr>
          <w:p>
            <w:pPr>
              <w:spacing w:after="0" w:line="240" w:lineRule="auto"/>
              <w:jc w:val="center"/>
              <w:rPr>
                <w:rFonts w:ascii="宋体" w:hAnsi="宋体" w:eastAsia="宋体" w:cs="宋体"/>
                <w:szCs w:val="21"/>
              </w:rPr>
            </w:pPr>
            <w:r>
              <w:rPr>
                <w:rFonts w:hint="eastAsia" w:ascii="宋体" w:hAnsi="宋体" w:eastAsia="宋体" w:cs="宋体"/>
                <w:szCs w:val="21"/>
                <w:lang w:eastAsia="zh-CN"/>
              </w:rPr>
              <w:t>30</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1.近</w:t>
            </w: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年类似业绩不少于3个，产品使用效果良好，得到用户的好评（附合同或中标通知书复印件）。（15分）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2.针对本项目建立了专职机构，配备专门的技术人员，保障正常运行。　　　　　　　 　　　　　　　　　　　　（5分）</w:t>
            </w:r>
          </w:p>
          <w:p>
            <w:pPr>
              <w:pStyle w:val="22"/>
              <w:spacing w:after="0" w:line="240" w:lineRule="auto"/>
              <w:ind w:firstLine="0" w:firstLineChars="0"/>
              <w:rPr>
                <w:rFonts w:ascii="宋体" w:hAnsi="宋体" w:eastAsia="宋体" w:cs="宋体"/>
                <w:lang w:eastAsia="zh-CN"/>
              </w:rPr>
            </w:pPr>
            <w:r>
              <w:rPr>
                <w:rFonts w:hint="eastAsia" w:ascii="宋体" w:hAnsi="宋体" w:eastAsia="宋体" w:cs="宋体"/>
                <w:sz w:val="21"/>
                <w:szCs w:val="21"/>
                <w:lang w:eastAsia="zh-CN"/>
              </w:rPr>
              <w:t>3.售后服务承诺具体、可行，且其备品备件价格、供应等方面附有优惠条件。</w:t>
            </w:r>
            <w:r>
              <w:rPr>
                <w:rFonts w:hint="eastAsia" w:ascii="宋体" w:hAnsi="宋体" w:eastAsia="宋体" w:cs="宋体"/>
                <w:sz w:val="21"/>
                <w:szCs w:val="21"/>
              </w:rPr>
              <w:t>（</w:t>
            </w:r>
            <w:r>
              <w:rPr>
                <w:rFonts w:hint="eastAsia" w:ascii="宋体" w:hAnsi="宋体" w:eastAsia="宋体" w:cs="宋体"/>
                <w:sz w:val="21"/>
                <w:szCs w:val="21"/>
                <w:lang w:eastAsia="zh-CN"/>
              </w:rPr>
              <w:t>10</w:t>
            </w:r>
            <w:r>
              <w:rPr>
                <w:rFonts w:hint="eastAsia" w:ascii="宋体" w:hAnsi="宋体" w:eastAsia="宋体" w:cs="宋体"/>
                <w:sz w:val="21"/>
                <w:szCs w:val="21"/>
              </w:rPr>
              <w:t>分）</w:t>
            </w:r>
          </w:p>
        </w:tc>
      </w:tr>
    </w:tbl>
    <w:p>
      <w:pPr>
        <w:spacing w:after="0" w:line="240" w:lineRule="auto"/>
        <w:ind w:firstLine="562" w:firstLineChars="200"/>
        <w:rPr>
          <w:rFonts w:hint="eastAsia" w:ascii="宋体" w:hAnsi="宋体" w:eastAsia="宋体" w:cs="宋体"/>
          <w:b/>
          <w:bCs/>
          <w:sz w:val="28"/>
          <w:szCs w:val="28"/>
          <w:lang w:eastAsia="zh-CN"/>
        </w:rPr>
      </w:pP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六、确定单位程序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依据各单位提交的报价文件，由谈判小组依次与递交合格报价单的单位进行谈判，谈判后各单位根据实际情况进行第二次报价。谈判小组依据第二次报价，综合各单位业绩、实力及服务承诺等方面综合评判，选定设备综合性价比较高的单位为本项目供应商。</w:t>
      </w:r>
    </w:p>
    <w:p>
      <w:pPr>
        <w:pStyle w:val="22"/>
        <w:ind w:firstLine="560"/>
        <w:rPr>
          <w:rFonts w:ascii="宋体" w:hAnsi="宋体" w:eastAsia="宋体" w:cs="宋体"/>
          <w:sz w:val="28"/>
          <w:szCs w:val="28"/>
          <w:lang w:eastAsia="zh-CN"/>
        </w:rPr>
      </w:pPr>
    </w:p>
    <w:p>
      <w:pPr>
        <w:pStyle w:val="22"/>
        <w:ind w:firstLine="560"/>
        <w:rPr>
          <w:rFonts w:ascii="宋体" w:hAnsi="宋体" w:eastAsia="宋体" w:cs="宋体"/>
          <w:sz w:val="28"/>
          <w:szCs w:val="28"/>
          <w:lang w:eastAsia="zh-CN"/>
        </w:rPr>
      </w:pP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陕西燃气集团工程有限公司</w:t>
      </w:r>
    </w:p>
    <w:p>
      <w:pPr>
        <w:spacing w:after="0" w:line="24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202</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日</w:t>
      </w:r>
      <w:bookmarkEnd w:id="0"/>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ind w:firstLine="964" w:firstLineChars="300"/>
        <w:rPr>
          <w:rFonts w:ascii="宋体" w:hAnsi="宋体" w:eastAsia="宋体" w:cs="宋体"/>
          <w:b/>
          <w:sz w:val="32"/>
          <w:szCs w:val="32"/>
          <w:lang w:eastAsia="zh-CN"/>
        </w:rPr>
      </w:pPr>
      <w:r>
        <w:rPr>
          <w:rFonts w:hint="eastAsia" w:ascii="宋体" w:hAnsi="宋体" w:eastAsia="宋体" w:cs="宋体"/>
          <w:b/>
          <w:sz w:val="32"/>
          <w:szCs w:val="32"/>
          <w:lang w:eastAsia="zh-CN"/>
        </w:rPr>
        <w:t>（正本/副本）</w:t>
      </w:r>
    </w:p>
    <w:p>
      <w:pPr>
        <w:jc w:val="right"/>
        <w:rPr>
          <w:rFonts w:ascii="宋体" w:hAnsi="宋体" w:eastAsia="宋体" w:cs="宋体"/>
          <w:b/>
          <w:sz w:val="32"/>
          <w:szCs w:val="32"/>
          <w:lang w:eastAsia="zh-CN"/>
        </w:rPr>
      </w:pPr>
    </w:p>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陕西燃气集团工程有限公司</w:t>
      </w:r>
    </w:p>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垂直液压冷弯管机</w:t>
      </w:r>
    </w:p>
    <w:p>
      <w:pPr>
        <w:pStyle w:val="22"/>
        <w:ind w:firstLine="442"/>
        <w:rPr>
          <w:rFonts w:ascii="宋体" w:hAnsi="宋体" w:eastAsia="宋体" w:cs="宋体"/>
          <w:b/>
          <w:bCs/>
          <w:lang w:eastAsia="zh-CN"/>
        </w:rPr>
      </w:pPr>
    </w:p>
    <w:p>
      <w:pPr>
        <w:jc w:val="center"/>
        <w:rPr>
          <w:rFonts w:ascii="宋体" w:hAnsi="宋体" w:eastAsia="宋体" w:cs="宋体"/>
          <w:b/>
          <w:bCs/>
          <w:sz w:val="52"/>
          <w:szCs w:val="52"/>
          <w:lang w:eastAsia="zh-CN"/>
        </w:rPr>
      </w:pPr>
      <w:r>
        <w:rPr>
          <w:rFonts w:hint="eastAsia" w:ascii="宋体" w:hAnsi="宋体" w:eastAsia="宋体" w:cs="宋体"/>
          <w:b/>
          <w:bCs/>
          <w:sz w:val="52"/>
          <w:szCs w:val="52"/>
          <w:lang w:eastAsia="zh-CN"/>
        </w:rPr>
        <w:t>报价文件</w:t>
      </w:r>
    </w:p>
    <w:p>
      <w:pPr>
        <w:rPr>
          <w:rFonts w:ascii="宋体" w:hAnsi="宋体" w:eastAsia="宋体" w:cs="宋体"/>
          <w:b/>
          <w:bCs/>
          <w:sz w:val="36"/>
          <w:szCs w:val="36"/>
          <w:lang w:eastAsia="zh-CN"/>
        </w:rPr>
      </w:pPr>
    </w:p>
    <w:p>
      <w:pPr>
        <w:jc w:val="center"/>
        <w:rPr>
          <w:rFonts w:ascii="宋体" w:hAnsi="宋体" w:eastAsia="宋体" w:cs="宋体"/>
          <w:b/>
          <w:bCs/>
          <w:sz w:val="36"/>
          <w:szCs w:val="36"/>
          <w:lang w:eastAsia="zh-CN"/>
        </w:rPr>
      </w:pPr>
    </w:p>
    <w:p>
      <w:pPr>
        <w:jc w:val="center"/>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2"/>
        <w:ind w:firstLine="440"/>
        <w:rPr>
          <w:lang w:eastAsia="zh-CN"/>
        </w:rPr>
      </w:pPr>
    </w:p>
    <w:p>
      <w:pPr>
        <w:tabs>
          <w:tab w:val="center" w:pos="5346"/>
        </w:tabs>
        <w:spacing w:line="480" w:lineRule="auto"/>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投标人名称（公章）</w:t>
      </w:r>
    </w:p>
    <w:p>
      <w:pPr>
        <w:spacing w:line="360" w:lineRule="auto"/>
        <w:ind w:firstLine="2650" w:firstLineChars="600"/>
        <w:jc w:val="both"/>
        <w:rPr>
          <w:rFonts w:ascii="宋体" w:hAnsi="宋体" w:eastAsia="宋体" w:cs="宋体"/>
          <w:spacing w:val="4"/>
          <w:sz w:val="24"/>
          <w:szCs w:val="24"/>
          <w:lang w:eastAsia="zh-CN"/>
        </w:rPr>
      </w:pPr>
      <w:r>
        <w:rPr>
          <w:rFonts w:hint="eastAsia" w:ascii="宋体" w:hAnsi="宋体" w:eastAsia="宋体" w:cs="宋体"/>
          <w:b/>
          <w:bCs/>
          <w:sz w:val="44"/>
          <w:szCs w:val="44"/>
          <w:lang w:eastAsia="zh-CN"/>
        </w:rPr>
        <w:t>二〇二</w:t>
      </w:r>
      <w:r>
        <w:rPr>
          <w:rFonts w:hint="eastAsia" w:ascii="宋体" w:hAnsi="宋体" w:eastAsia="宋体" w:cs="宋体"/>
          <w:b/>
          <w:bCs/>
          <w:sz w:val="44"/>
          <w:szCs w:val="44"/>
          <w:lang w:val="en-US" w:eastAsia="zh-CN"/>
        </w:rPr>
        <w:t>三</w:t>
      </w:r>
      <w:r>
        <w:rPr>
          <w:rFonts w:hint="eastAsia" w:ascii="宋体" w:hAnsi="宋体" w:eastAsia="宋体" w:cs="宋体"/>
          <w:b/>
          <w:bCs/>
          <w:sz w:val="44"/>
          <w:szCs w:val="44"/>
          <w:lang w:eastAsia="zh-CN"/>
        </w:rPr>
        <w:t>年</w:t>
      </w:r>
      <w:r>
        <w:rPr>
          <w:rFonts w:hint="eastAsia" w:ascii="宋体" w:hAnsi="宋体" w:eastAsia="宋体" w:cs="宋体"/>
          <w:b/>
          <w:bCs/>
          <w:sz w:val="44"/>
          <w:szCs w:val="44"/>
          <w:lang w:val="en-US" w:eastAsia="zh-CN"/>
        </w:rPr>
        <w:t>二</w:t>
      </w:r>
      <w:r>
        <w:rPr>
          <w:rFonts w:hint="eastAsia" w:ascii="宋体" w:hAnsi="宋体" w:eastAsia="宋体" w:cs="宋体"/>
          <w:b/>
          <w:bCs/>
          <w:sz w:val="44"/>
          <w:szCs w:val="44"/>
          <w:lang w:eastAsia="zh-CN"/>
        </w:rPr>
        <w:t>月</w:t>
      </w:r>
      <w:r>
        <w:rPr>
          <w:rFonts w:hint="eastAsia" w:ascii="宋体" w:hAnsi="宋体" w:eastAsia="宋体" w:cs="宋体"/>
          <w:b/>
          <w:sz w:val="36"/>
          <w:szCs w:val="36"/>
          <w:lang w:eastAsia="zh-CN"/>
        </w:rPr>
        <w:br w:type="page"/>
      </w:r>
    </w:p>
    <w:p>
      <w:pPr>
        <w:jc w:val="center"/>
        <w:rPr>
          <w:rFonts w:ascii="宋体" w:hAnsi="宋体" w:eastAsia="宋体" w:cs="宋体"/>
          <w:b/>
          <w:sz w:val="44"/>
          <w:lang w:eastAsia="zh-CN"/>
        </w:rPr>
      </w:pPr>
      <w:bookmarkStart w:id="1" w:name="_Toc344572156"/>
      <w:r>
        <w:rPr>
          <w:rFonts w:hint="eastAsia" w:ascii="宋体" w:hAnsi="宋体" w:eastAsia="宋体" w:cs="宋体"/>
          <w:b/>
          <w:sz w:val="44"/>
          <w:lang w:eastAsia="zh-CN"/>
        </w:rPr>
        <w:t>目  录</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一、报价单</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二、法人代表授权委托书</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三、商务、技术偏离表</w:t>
      </w:r>
    </w:p>
    <w:p>
      <w:pPr>
        <w:adjustRightInd w:val="0"/>
        <w:snapToGrid w:val="0"/>
        <w:spacing w:line="440" w:lineRule="exact"/>
        <w:ind w:firstLine="578" w:firstLineChars="200"/>
        <w:jc w:val="both"/>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四、资格证明文件</w:t>
      </w:r>
    </w:p>
    <w:p>
      <w:pPr>
        <w:spacing w:line="360" w:lineRule="auto"/>
        <w:ind w:firstLine="578" w:firstLineChars="200"/>
        <w:rPr>
          <w:rFonts w:ascii="宋体" w:hAnsi="宋体" w:eastAsia="宋体" w:cs="宋体"/>
          <w:b/>
          <w:bCs/>
          <w:color w:val="000000"/>
          <w:spacing w:val="1"/>
          <w:sz w:val="28"/>
          <w:szCs w:val="28"/>
          <w:lang w:eastAsia="zh-CN"/>
        </w:rPr>
      </w:pPr>
      <w:r>
        <w:rPr>
          <w:rFonts w:hint="eastAsia" w:ascii="宋体" w:hAnsi="宋体" w:eastAsia="宋体" w:cs="宋体"/>
          <w:b/>
          <w:bCs/>
          <w:spacing w:val="4"/>
          <w:sz w:val="28"/>
          <w:szCs w:val="28"/>
          <w:lang w:eastAsia="zh-CN"/>
        </w:rPr>
        <w:t>五、报价</w:t>
      </w:r>
      <w:r>
        <w:rPr>
          <w:rFonts w:hint="eastAsia" w:ascii="宋体" w:hAnsi="宋体" w:eastAsia="宋体" w:cs="宋体"/>
          <w:b/>
          <w:bCs/>
          <w:color w:val="000000"/>
          <w:spacing w:val="1"/>
          <w:sz w:val="28"/>
          <w:szCs w:val="28"/>
          <w:lang w:eastAsia="zh-CN"/>
        </w:rPr>
        <w:t>设备的详细说明</w:t>
      </w:r>
    </w:p>
    <w:p>
      <w:pPr>
        <w:pStyle w:val="22"/>
        <w:ind w:firstLine="566"/>
        <w:rPr>
          <w:rFonts w:ascii="宋体" w:hAnsi="宋体" w:eastAsia="宋体" w:cs="宋体"/>
          <w:lang w:eastAsia="zh-CN"/>
        </w:rPr>
      </w:pPr>
      <w:r>
        <w:rPr>
          <w:rFonts w:hint="eastAsia" w:ascii="宋体" w:hAnsi="宋体" w:eastAsia="宋体" w:cs="宋体"/>
          <w:b/>
          <w:bCs/>
          <w:color w:val="000000"/>
          <w:spacing w:val="1"/>
          <w:sz w:val="28"/>
          <w:szCs w:val="28"/>
          <w:lang w:eastAsia="zh-CN"/>
        </w:rPr>
        <w:t>六、邀请函回执</w:t>
      </w: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p>
      <w:pPr>
        <w:pStyle w:val="4"/>
        <w:ind w:firstLine="440"/>
        <w:rPr>
          <w:rFonts w:ascii="宋体" w:hAnsi="宋体" w:eastAsia="宋体" w:cs="宋体"/>
          <w:lang w:eastAsia="zh-CN"/>
        </w:rPr>
      </w:pPr>
    </w:p>
    <w:bookmarkEnd w:id="1"/>
    <w:p>
      <w:pPr>
        <w:spacing w:line="580" w:lineRule="exact"/>
        <w:ind w:firstLine="560"/>
        <w:jc w:val="center"/>
        <w:rPr>
          <w:lang w:eastAsia="zh-CN"/>
        </w:rPr>
      </w:pPr>
      <w:r>
        <w:rPr>
          <w:rFonts w:hint="eastAsia" w:ascii="宋体" w:hAnsi="宋体" w:eastAsia="宋体" w:cs="宋体"/>
          <w:b/>
          <w:bCs/>
          <w:sz w:val="36"/>
          <w:lang w:eastAsia="zh-CN"/>
        </w:rPr>
        <w:t>一、</w:t>
      </w:r>
      <w:r>
        <w:rPr>
          <w:rFonts w:hint="eastAsia" w:ascii="方正小标宋简体" w:hAnsi="方正小标宋简体" w:eastAsia="方正小标宋简体" w:cs="方正小标宋简体"/>
          <w:sz w:val="44"/>
          <w:szCs w:val="44"/>
          <w:lang w:eastAsia="zh-CN"/>
        </w:rPr>
        <w:t xml:space="preserve">报 价 </w:t>
      </w:r>
      <w:r>
        <w:rPr>
          <w:rFonts w:hint="eastAsia" w:ascii="方正小标宋_GBK" w:hAnsi="方正小标宋_GBK" w:eastAsia="方正小标宋_GBK" w:cs="方正小标宋_GBK"/>
          <w:sz w:val="44"/>
          <w:szCs w:val="44"/>
          <w:lang w:eastAsia="zh-CN"/>
        </w:rPr>
        <w:t>单</w:t>
      </w:r>
    </w:p>
    <w:p>
      <w:pPr>
        <w:spacing w:line="580" w:lineRule="exact"/>
        <w:rPr>
          <w:rFonts w:ascii="宋体" w:hAnsi="宋体" w:eastAsia="宋体" w:cs="宋体"/>
          <w:sz w:val="28"/>
          <w:szCs w:val="28"/>
          <w:u w:val="single"/>
          <w:lang w:eastAsia="zh-CN"/>
        </w:rPr>
      </w:pPr>
      <w:r>
        <w:rPr>
          <w:rFonts w:hint="eastAsia" w:ascii="宋体" w:hAnsi="宋体" w:eastAsia="宋体" w:cs="宋体"/>
          <w:sz w:val="28"/>
          <w:szCs w:val="28"/>
          <w:lang w:eastAsia="zh-CN"/>
        </w:rPr>
        <w:t>致：</w:t>
      </w:r>
      <w:r>
        <w:rPr>
          <w:rFonts w:hint="eastAsia" w:ascii="宋体" w:hAnsi="宋体" w:eastAsia="宋体" w:cs="宋体"/>
          <w:sz w:val="28"/>
          <w:szCs w:val="28"/>
          <w:u w:val="single"/>
          <w:lang w:eastAsia="zh-CN"/>
        </w:rPr>
        <w:t xml:space="preserve">陕西燃气集团工程有限公司 </w:t>
      </w:r>
    </w:p>
    <w:p>
      <w:pPr>
        <w:numPr>
          <w:ilvl w:val="0"/>
          <w:numId w:val="4"/>
        </w:numPr>
        <w:tabs>
          <w:tab w:val="left" w:pos="7560"/>
        </w:tabs>
        <w:spacing w:line="580" w:lineRule="exact"/>
        <w:ind w:firstLine="280" w:firstLineChars="100"/>
        <w:rPr>
          <w:rFonts w:ascii="宋体" w:hAnsi="宋体" w:eastAsia="宋体" w:cs="宋体"/>
          <w:sz w:val="28"/>
          <w:szCs w:val="28"/>
          <w:lang w:eastAsia="zh-CN"/>
        </w:rPr>
      </w:pPr>
      <w:r>
        <w:rPr>
          <w:rFonts w:hint="eastAsia" w:ascii="宋体" w:hAnsi="宋体" w:eastAsia="宋体" w:cs="宋体"/>
          <w:sz w:val="28"/>
          <w:szCs w:val="28"/>
          <w:lang w:eastAsia="zh-CN"/>
        </w:rPr>
        <w:t>就贵公司</w:t>
      </w:r>
      <w:r>
        <w:rPr>
          <w:rFonts w:hint="eastAsia" w:ascii="宋体" w:hAnsi="宋体" w:eastAsia="宋体" w:cs="宋体"/>
          <w:sz w:val="28"/>
          <w:szCs w:val="28"/>
          <w:lang w:val="en-US" w:eastAsia="zh-CN"/>
        </w:rPr>
        <w:t>垂直液压冷弯管机采购</w:t>
      </w:r>
      <w:r>
        <w:rPr>
          <w:rFonts w:hint="eastAsia" w:ascii="宋体" w:hAnsi="宋体" w:eastAsia="宋体" w:cs="宋体"/>
          <w:sz w:val="28"/>
          <w:szCs w:val="28"/>
          <w:lang w:eastAsia="zh-CN"/>
        </w:rPr>
        <w:t>事宜，结合市场行情，我方本设备供应报价为：</w:t>
      </w:r>
    </w:p>
    <w:tbl>
      <w:tblPr>
        <w:tblStyle w:val="9"/>
        <w:tblW w:w="5647" w:type="pct"/>
        <w:jc w:val="center"/>
        <w:tblLayout w:type="fixed"/>
        <w:tblCellMar>
          <w:top w:w="0" w:type="dxa"/>
          <w:left w:w="0" w:type="dxa"/>
          <w:bottom w:w="0" w:type="dxa"/>
          <w:right w:w="0" w:type="dxa"/>
        </w:tblCellMar>
      </w:tblPr>
      <w:tblGrid>
        <w:gridCol w:w="500"/>
        <w:gridCol w:w="1157"/>
        <w:gridCol w:w="1799"/>
        <w:gridCol w:w="690"/>
        <w:gridCol w:w="926"/>
        <w:gridCol w:w="712"/>
        <w:gridCol w:w="762"/>
        <w:gridCol w:w="1047"/>
        <w:gridCol w:w="868"/>
        <w:gridCol w:w="1564"/>
      </w:tblGrid>
      <w:tr>
        <w:tblPrEx>
          <w:tblCellMar>
            <w:top w:w="0" w:type="dxa"/>
            <w:left w:w="0" w:type="dxa"/>
            <w:bottom w:w="0" w:type="dxa"/>
            <w:right w:w="0" w:type="dxa"/>
          </w:tblCellMar>
        </w:tblPrEx>
        <w:trPr>
          <w:trHeight w:val="1123"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7560"/>
              </w:tabs>
              <w:spacing w:after="0" w:line="240" w:lineRule="auto"/>
              <w:jc w:val="center"/>
              <w:rPr>
                <w:rFonts w:ascii="宋体" w:hAnsi="宋体" w:eastAsia="宋体" w:cs="宋体"/>
                <w:b/>
                <w:color w:val="000000"/>
              </w:rPr>
            </w:pPr>
            <w:r>
              <w:rPr>
                <w:rFonts w:hint="eastAsia" w:ascii="宋体" w:hAnsi="宋体" w:eastAsia="宋体" w:cs="宋体"/>
                <w:b/>
                <w:color w:val="000000"/>
                <w:lang w:eastAsia="zh-CN"/>
              </w:rPr>
              <w:t>序号</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设备  名称</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规格型号及技术参数</w:t>
            </w:r>
          </w:p>
        </w:tc>
        <w:tc>
          <w:tcPr>
            <w:tcW w:w="3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rPr>
            </w:pPr>
            <w:r>
              <w:rPr>
                <w:rFonts w:hint="eastAsia" w:ascii="宋体" w:hAnsi="宋体" w:eastAsia="宋体" w:cs="宋体"/>
                <w:b/>
                <w:color w:val="000000"/>
                <w:lang w:eastAsia="zh-CN"/>
              </w:rPr>
              <w:t>品牌</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生产厂家</w:t>
            </w:r>
          </w:p>
        </w:tc>
        <w:tc>
          <w:tcPr>
            <w:tcW w:w="3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单位</w:t>
            </w:r>
          </w:p>
        </w:tc>
        <w:tc>
          <w:tcPr>
            <w:tcW w:w="3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数量</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含税单价   （元）</w:t>
            </w: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1260"/>
              </w:tabs>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税率（%）</w:t>
            </w: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1260"/>
              </w:tabs>
              <w:spacing w:line="240" w:lineRule="auto"/>
              <w:jc w:val="center"/>
              <w:textAlignment w:val="center"/>
              <w:rPr>
                <w:rFonts w:ascii="宋体" w:hAnsi="宋体" w:eastAsia="宋体" w:cs="宋体"/>
                <w:color w:val="000000"/>
                <w:sz w:val="28"/>
                <w:szCs w:val="28"/>
              </w:rPr>
            </w:pPr>
            <w:r>
              <w:rPr>
                <w:rFonts w:hint="eastAsia" w:ascii="宋体" w:hAnsi="宋体" w:eastAsia="宋体" w:cs="宋体"/>
                <w:b/>
                <w:color w:val="000000"/>
                <w:lang w:eastAsia="zh-CN"/>
              </w:rPr>
              <w:t>含税金额合计 （元）</w:t>
            </w:r>
          </w:p>
        </w:tc>
      </w:tr>
      <w:tr>
        <w:tblPrEx>
          <w:tblCellMar>
            <w:top w:w="0" w:type="dxa"/>
            <w:left w:w="0" w:type="dxa"/>
            <w:bottom w:w="0" w:type="dxa"/>
            <w:right w:w="0" w:type="dxa"/>
          </w:tblCellMar>
        </w:tblPrEx>
        <w:trPr>
          <w:trHeight w:val="756"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ascii="宋体" w:hAnsi="宋体" w:eastAsia="宋体" w:cs="宋体"/>
                <w:color w:val="000000"/>
              </w:rPr>
            </w:pPr>
            <w:r>
              <w:rPr>
                <w:rFonts w:hint="eastAsia" w:ascii="宋体" w:hAnsi="宋体" w:eastAsia="宋体" w:cs="宋体"/>
                <w:color w:val="000000"/>
                <w:lang w:eastAsia="zh-CN"/>
              </w:rPr>
              <w:t>1</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18"/>
                <w:szCs w:val="18"/>
                <w:lang w:eastAsia="zh-CN"/>
              </w:rPr>
            </w:pPr>
            <w:r>
              <w:rPr>
                <w:rFonts w:hint="eastAsia" w:ascii="宋体" w:hAnsi="宋体" w:eastAsia="宋体" w:cs="宋体"/>
                <w:sz w:val="22"/>
                <w:szCs w:val="22"/>
                <w:lang w:val="en-US" w:eastAsia="zh-CN"/>
              </w:rPr>
              <w:t>垂直液压冷弯管机</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rFonts w:ascii="宋体" w:hAnsi="宋体" w:eastAsia="宋体" w:cs="宋体"/>
                <w:color w:val="000000"/>
                <w:lang w:eastAsia="zh-CN"/>
              </w:rPr>
            </w:pP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台</w:t>
            </w: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18"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Φ219mm模具</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rFonts w:ascii="宋体" w:hAnsi="宋体" w:eastAsia="宋体" w:cs="宋体"/>
                <w:color w:val="000000"/>
                <w:lang w:eastAsia="zh-CN"/>
              </w:rPr>
            </w:pP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套</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43"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Φ610mm模具</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rFonts w:ascii="宋体" w:hAnsi="宋体" w:eastAsia="宋体" w:cs="宋体"/>
                <w:color w:val="000000"/>
                <w:lang w:eastAsia="zh-CN"/>
              </w:rPr>
            </w:pP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7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套</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511"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w:t>
            </w:r>
          </w:p>
        </w:tc>
        <w:tc>
          <w:tcPr>
            <w:tcW w:w="5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可自行增加</w:t>
            </w:r>
          </w:p>
        </w:tc>
        <w:tc>
          <w:tcPr>
            <w:tcW w:w="8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rFonts w:ascii="宋体" w:hAnsi="宋体" w:eastAsia="宋体" w:cs="宋体"/>
                <w:color w:val="000000"/>
                <w:lang w:eastAsia="zh-CN"/>
              </w:rPr>
            </w:pP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lang w:eastAsia="zh-CN"/>
              </w:rPr>
            </w:pP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20" w:hRule="atLeast"/>
          <w:jc w:val="center"/>
        </w:trPr>
        <w:tc>
          <w:tcPr>
            <w:tcW w:w="17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1"/>
                <w:szCs w:val="21"/>
                <w:lang w:eastAsia="zh-CN"/>
              </w:rPr>
              <w:t>金额合</w:t>
            </w:r>
            <w:r>
              <w:rPr>
                <w:rFonts w:hint="eastAsia" w:ascii="宋体" w:hAnsi="宋体" w:eastAsia="宋体" w:cs="宋体"/>
                <w:b/>
                <w:bCs/>
                <w:color w:val="000000"/>
                <w:sz w:val="24"/>
                <w:szCs w:val="24"/>
                <w:lang w:eastAsia="zh-CN"/>
              </w:rPr>
              <w:t>计</w:t>
            </w:r>
          </w:p>
        </w:tc>
        <w:tc>
          <w:tcPr>
            <w:tcW w:w="3276"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rPr>
                <w:rFonts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 xml:space="preserve">人民币大写：         小写：       其中不含税金额：          税额：   </w:t>
            </w:r>
          </w:p>
        </w:tc>
      </w:tr>
    </w:tbl>
    <w:p>
      <w:pPr>
        <w:tabs>
          <w:tab w:val="left" w:pos="7560"/>
        </w:tabs>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2、一旦贵单位确定由我方提供</w:t>
      </w:r>
      <w:r>
        <w:rPr>
          <w:rFonts w:hint="eastAsia" w:ascii="宋体" w:hAnsi="宋体" w:eastAsia="宋体" w:cs="宋体"/>
          <w:sz w:val="28"/>
          <w:szCs w:val="28"/>
          <w:lang w:val="en-US" w:eastAsia="zh-CN"/>
        </w:rPr>
        <w:t>垂直液压冷弯管机</w:t>
      </w:r>
      <w:r>
        <w:rPr>
          <w:rFonts w:hint="eastAsia" w:ascii="宋体" w:hAnsi="宋体" w:eastAsia="宋体" w:cs="宋体"/>
          <w:sz w:val="28"/>
          <w:szCs w:val="28"/>
          <w:lang w:eastAsia="zh-CN"/>
        </w:rPr>
        <w:t>供应，我方承诺将全力提供优质产品及服务。在接到贵单位送货指令后，我方承诺将在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个日历日内完成供货到场。</w:t>
      </w: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1960" w:firstLineChars="7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
        <w:adjustRightInd w:val="0"/>
        <w:snapToGrid w:val="0"/>
        <w:spacing w:after="0" w:line="240" w:lineRule="auto"/>
        <w:jc w:val="both"/>
        <w:rPr>
          <w:rFonts w:ascii="宋体" w:hAnsi="宋体" w:eastAsia="宋体" w:cs="宋体"/>
          <w:kern w:val="2"/>
          <w:sz w:val="24"/>
          <w:szCs w:val="24"/>
          <w:lang w:eastAsia="zh-CN"/>
        </w:rPr>
        <w:sectPr>
          <w:footerReference r:id="rId5" w:type="default"/>
          <w:pgSz w:w="11906" w:h="16838"/>
          <w:pgMar w:top="2098" w:right="1474" w:bottom="1928" w:left="1587" w:header="851" w:footer="992" w:gutter="0"/>
          <w:pgNumType w:start="1"/>
          <w:cols w:space="720" w:num="1"/>
          <w:docGrid w:type="lines" w:linePitch="312" w:charSpace="0"/>
        </w:sectPr>
      </w:pPr>
    </w:p>
    <w:p>
      <w:pPr>
        <w:spacing w:after="0" w:line="240" w:lineRule="auto"/>
        <w:jc w:val="center"/>
        <w:rPr>
          <w:rFonts w:ascii="方正小标宋简体" w:hAnsi="方正小标宋简体" w:eastAsia="方正小标宋简体" w:cs="方正小标宋简体"/>
          <w:sz w:val="36"/>
          <w:lang w:eastAsia="zh-CN"/>
        </w:rPr>
      </w:pPr>
      <w:r>
        <w:rPr>
          <w:rFonts w:hint="eastAsia" w:ascii="方正小标宋简体" w:hAnsi="方正小标宋简体" w:eastAsia="方正小标宋简体" w:cs="方正小标宋简体"/>
          <w:sz w:val="36"/>
          <w:lang w:eastAsia="zh-CN"/>
        </w:rPr>
        <w:t>二、法人代表授权委托书</w:t>
      </w:r>
    </w:p>
    <w:p>
      <w:pPr>
        <w:topLinePunct/>
        <w:spacing w:after="0" w:line="240" w:lineRule="auto"/>
        <w:ind w:firstLine="640" w:firstLineChars="200"/>
        <w:rPr>
          <w:rFonts w:ascii="宋体" w:hAnsi="宋体" w:eastAsia="宋体" w:cs="宋体"/>
          <w:sz w:val="32"/>
          <w:szCs w:val="32"/>
          <w:lang w:eastAsia="zh-CN"/>
        </w:rPr>
      </w:pPr>
    </w:p>
    <w:p>
      <w:pPr>
        <w:topLinePunct/>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本人（姓名）系（洽谈单位名称）的法定代表人，现委托（姓名）为我方代理人。代理人根据授权，以我方名义签署、澄清、说明、补正、递交、撤回、修改</w:t>
      </w:r>
      <w:r>
        <w:rPr>
          <w:rFonts w:hint="eastAsia" w:ascii="宋体" w:hAnsi="宋体" w:eastAsia="宋体" w:cs="宋体"/>
          <w:sz w:val="28"/>
          <w:szCs w:val="28"/>
          <w:u w:val="single"/>
          <w:lang w:eastAsia="zh-CN"/>
        </w:rPr>
        <w:t xml:space="preserve"> （项目名称）</w:t>
      </w:r>
      <w:r>
        <w:rPr>
          <w:rFonts w:hint="eastAsia" w:ascii="宋体" w:hAnsi="宋体" w:eastAsia="宋体" w:cs="宋体"/>
          <w:sz w:val="28"/>
          <w:szCs w:val="28"/>
          <w:lang w:eastAsia="zh-CN"/>
        </w:rPr>
        <w:t>洽谈报价、签订合同和处理有关事宜，其法律后果由我方承担。</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委托期限：。</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法定代表人：（签字或盖章）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 xml:space="preserve">委托代理人：（签字或盖章）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p>
    <w:p>
      <w:pPr>
        <w:spacing w:after="0" w:line="240" w:lineRule="auto"/>
        <w:ind w:firstLine="560" w:firstLineChars="200"/>
        <w:rPr>
          <w:rFonts w:ascii="宋体" w:hAnsi="宋体" w:eastAsia="宋体" w:cs="宋体"/>
          <w:sz w:val="28"/>
          <w:szCs w:val="28"/>
          <w:lang w:eastAsia="zh-CN"/>
        </w:rPr>
      </w:pPr>
    </w:p>
    <w:p>
      <w:pPr>
        <w:spacing w:after="0" w:line="240" w:lineRule="auto"/>
        <w:ind w:firstLine="3640" w:firstLineChars="1300"/>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pStyle w:val="22"/>
        <w:ind w:firstLine="440"/>
        <w:rPr>
          <w:rFonts w:ascii="宋体" w:hAnsi="宋体" w:eastAsia="宋体" w:cs="宋体"/>
          <w:lang w:eastAsia="zh-CN"/>
        </w:rPr>
      </w:pPr>
    </w:p>
    <w:p>
      <w:pPr>
        <w:pStyle w:val="22"/>
        <w:ind w:firstLine="440"/>
        <w:rPr>
          <w:rFonts w:ascii="宋体" w:hAnsi="宋体" w:eastAsia="宋体" w:cs="宋体"/>
          <w:lang w:eastAsia="zh-CN"/>
        </w:rPr>
      </w:pPr>
    </w:p>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三、商务、技术响应偏离表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序号</w:t>
            </w:r>
          </w:p>
        </w:tc>
        <w:tc>
          <w:tcPr>
            <w:tcW w:w="2509"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谈判文件商务、    技术要求</w:t>
            </w:r>
          </w:p>
        </w:tc>
        <w:tc>
          <w:tcPr>
            <w:tcW w:w="2768"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报价文件商务、    技术响应</w:t>
            </w:r>
          </w:p>
        </w:tc>
        <w:tc>
          <w:tcPr>
            <w:tcW w:w="1460"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偏离   情况</w:t>
            </w:r>
          </w:p>
        </w:tc>
        <w:tc>
          <w:tcPr>
            <w:tcW w:w="1263"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bl>
    <w:p>
      <w:pPr>
        <w:rPr>
          <w:rFonts w:ascii="宋体" w:hAnsi="宋体" w:eastAsia="宋体" w:cs="宋体"/>
          <w:b/>
          <w:bCs/>
          <w:sz w:val="36"/>
          <w:szCs w:val="36"/>
          <w:lang w:eastAsia="zh-CN"/>
        </w:rPr>
      </w:pPr>
    </w:p>
    <w:p>
      <w:pPr>
        <w:pStyle w:val="24"/>
        <w:snapToGrid w:val="0"/>
        <w:spacing w:after="0" w:line="360" w:lineRule="auto"/>
        <w:ind w:firstLine="560" w:firstLineChars="200"/>
        <w:jc w:val="both"/>
        <w:rPr>
          <w:rFonts w:ascii="宋体" w:hAnsi="宋体" w:eastAsia="宋体" w:cs="宋体"/>
          <w:kern w:val="2"/>
          <w:sz w:val="28"/>
          <w:szCs w:val="28"/>
        </w:rPr>
      </w:pPr>
    </w:p>
    <w:p>
      <w:pPr>
        <w:tabs>
          <w:tab w:val="left" w:pos="6600"/>
        </w:tabs>
        <w:snapToGrid w:val="0"/>
        <w:spacing w:after="0" w:line="360" w:lineRule="auto"/>
        <w:ind w:firstLine="3360" w:firstLineChars="1200"/>
        <w:jc w:val="both"/>
        <w:textAlignment w:val="bottom"/>
        <w:rPr>
          <w:rFonts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tabs>
          <w:tab w:val="left" w:pos="6600"/>
        </w:tabs>
        <w:snapToGrid w:val="0"/>
        <w:spacing w:after="0" w:line="360" w:lineRule="auto"/>
        <w:ind w:firstLine="840" w:firstLineChars="300"/>
        <w:jc w:val="both"/>
        <w:textAlignment w:val="bottom"/>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tabs>
          <w:tab w:val="left" w:pos="6600"/>
        </w:tabs>
        <w:snapToGrid w:val="0"/>
        <w:spacing w:after="0" w:line="360" w:lineRule="auto"/>
        <w:ind w:firstLine="5880" w:firstLineChars="2100"/>
        <w:jc w:val="both"/>
        <w:textAlignment w:val="bottom"/>
        <w:rPr>
          <w:rFonts w:ascii="宋体" w:hAnsi="宋体" w:eastAsia="宋体" w:cs="宋体"/>
          <w:kern w:val="2"/>
          <w:sz w:val="28"/>
          <w:szCs w:val="28"/>
          <w:lang w:eastAsia="zh-CN"/>
        </w:rPr>
      </w:pPr>
      <w:r>
        <w:rPr>
          <w:rFonts w:hint="eastAsia" w:ascii="宋体" w:hAnsi="宋体" w:eastAsia="宋体" w:cs="宋体"/>
          <w:sz w:val="28"/>
          <w:szCs w:val="28"/>
          <w:lang w:eastAsia="zh-CN"/>
        </w:rPr>
        <w:t xml:space="preserve">年   月   日    </w:t>
      </w:r>
    </w:p>
    <w:p>
      <w:pPr>
        <w:spacing w:after="0" w:line="240" w:lineRule="auto"/>
        <w:ind w:firstLine="480" w:firstLineChars="200"/>
        <w:jc w:val="both"/>
        <w:rPr>
          <w:rFonts w:ascii="宋体" w:hAnsi="宋体" w:eastAsia="宋体" w:cs="宋体"/>
          <w:sz w:val="24"/>
          <w:szCs w:val="24"/>
          <w:lang w:eastAsia="zh-CN"/>
        </w:rPr>
      </w:pPr>
    </w:p>
    <w:p>
      <w:pPr>
        <w:pStyle w:val="22"/>
        <w:ind w:firstLine="0" w:firstLineChars="0"/>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四、资格证明文件</w:t>
      </w: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both"/>
        <w:rPr>
          <w:rFonts w:ascii="宋体" w:hAnsi="宋体" w:eastAsia="宋体" w:cs="宋体"/>
          <w:sz w:val="32"/>
          <w:szCs w:val="32"/>
          <w:lang w:eastAsia="zh-CN"/>
        </w:rPr>
      </w:pPr>
    </w:p>
    <w:p>
      <w:pPr>
        <w:adjustRightInd w:val="0"/>
        <w:snapToGrid w:val="0"/>
        <w:spacing w:line="440" w:lineRule="exact"/>
        <w:ind w:left="440" w:leftChars="200"/>
        <w:jc w:val="both"/>
        <w:rPr>
          <w:rFonts w:ascii="宋体" w:hAnsi="宋体" w:eastAsia="宋体" w:cs="宋体"/>
          <w:b/>
          <w:color w:val="000000"/>
          <w:spacing w:val="1"/>
          <w:sz w:val="32"/>
          <w:lang w:eastAsia="zh-CN"/>
        </w:rPr>
      </w:pPr>
    </w:p>
    <w:p>
      <w:pPr>
        <w:adjustRightInd w:val="0"/>
        <w:snapToGrid w:val="0"/>
        <w:spacing w:line="440" w:lineRule="exact"/>
        <w:jc w:val="center"/>
        <w:rPr>
          <w:rFonts w:ascii="方正小标宋简体" w:hAnsi="方正小标宋简体" w:eastAsia="方正小标宋简体" w:cs="方正小标宋简体"/>
          <w:bCs/>
          <w:color w:val="000000"/>
          <w:spacing w:val="1"/>
          <w:sz w:val="36"/>
          <w:szCs w:val="36"/>
          <w:lang w:eastAsia="zh-CN"/>
        </w:rPr>
      </w:pPr>
      <w:r>
        <w:rPr>
          <w:rFonts w:hint="eastAsia" w:ascii="方正小标宋简体" w:hAnsi="方正小标宋简体" w:eastAsia="方正小标宋简体" w:cs="方正小标宋简体"/>
          <w:bCs/>
          <w:color w:val="000000"/>
          <w:spacing w:val="1"/>
          <w:sz w:val="36"/>
          <w:szCs w:val="36"/>
          <w:lang w:eastAsia="zh-CN"/>
        </w:rPr>
        <w:t>五、报价设备的详细说明</w:t>
      </w:r>
    </w:p>
    <w:p>
      <w:pPr>
        <w:adjustRightInd w:val="0"/>
        <w:snapToGrid w:val="0"/>
        <w:spacing w:line="440" w:lineRule="exact"/>
        <w:jc w:val="both"/>
        <w:rPr>
          <w:rFonts w:ascii="宋体" w:hAnsi="宋体" w:eastAsia="宋体" w:cs="宋体"/>
          <w:sz w:val="28"/>
          <w:szCs w:val="28"/>
          <w:lang w:eastAsia="zh-CN"/>
        </w:rPr>
      </w:pPr>
      <w:r>
        <w:rPr>
          <w:rFonts w:hint="eastAsia" w:ascii="宋体" w:hAnsi="宋体" w:eastAsia="宋体" w:cs="宋体"/>
          <w:sz w:val="28"/>
          <w:szCs w:val="28"/>
          <w:lang w:eastAsia="zh-CN"/>
        </w:rPr>
        <w:t>1.制造商情况、相关资质等；</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2.设备特点、技术参数、性能指标、配置、功能等详细介绍；</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3.设备供应、安装调试保证措施；</w:t>
      </w:r>
    </w:p>
    <w:p>
      <w:pPr>
        <w:pStyle w:val="22"/>
        <w:ind w:firstLine="0" w:firstLineChars="0"/>
        <w:rPr>
          <w:lang w:eastAsia="zh-CN"/>
        </w:rPr>
      </w:pPr>
      <w:r>
        <w:rPr>
          <w:rFonts w:hint="eastAsia" w:ascii="宋体" w:hAnsi="宋体" w:eastAsia="宋体" w:cs="宋体"/>
          <w:sz w:val="28"/>
          <w:szCs w:val="28"/>
          <w:lang w:eastAsia="zh-CN"/>
        </w:rPr>
        <w:t>4.技术培训、售后服务承诺等。</w:t>
      </w:r>
    </w:p>
    <w:p>
      <w:pPr>
        <w:pStyle w:val="22"/>
        <w:ind w:firstLine="640"/>
        <w:rPr>
          <w:rFonts w:ascii="宋体" w:hAnsi="宋体" w:eastAsia="宋体" w:cs="宋体"/>
          <w:sz w:val="32"/>
          <w:szCs w:val="32"/>
          <w:lang w:eastAsia="zh-CN"/>
        </w:rPr>
      </w:pPr>
    </w:p>
    <w:p>
      <w:pPr>
        <w:pStyle w:val="22"/>
        <w:ind w:firstLine="640"/>
        <w:rPr>
          <w:rFonts w:ascii="宋体" w:hAnsi="宋体" w:eastAsia="宋体" w:cs="宋体"/>
          <w:sz w:val="32"/>
          <w:szCs w:val="32"/>
          <w:lang w:eastAsia="zh-CN"/>
        </w:rPr>
      </w:pPr>
    </w:p>
    <w:p>
      <w:pPr>
        <w:pStyle w:val="22"/>
        <w:ind w:firstLine="640"/>
        <w:rPr>
          <w:rFonts w:ascii="宋体" w:hAnsi="宋体" w:eastAsia="宋体" w:cs="宋体"/>
          <w:sz w:val="32"/>
          <w:szCs w:val="32"/>
          <w:lang w:eastAsia="zh-CN"/>
        </w:rPr>
      </w:pP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法定代表人/或被授权人签字或盖章：</w:t>
      </w: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公      章：</w:t>
      </w:r>
    </w:p>
    <w:p>
      <w:pPr>
        <w:spacing w:line="440" w:lineRule="exact"/>
        <w:ind w:left="3414" w:leftChars="1552" w:firstLine="6613" w:firstLineChars="2362"/>
        <w:rPr>
          <w:rFonts w:ascii="宋体" w:hAnsi="宋体" w:eastAsia="宋体" w:cs="宋体"/>
          <w:sz w:val="28"/>
          <w:szCs w:val="28"/>
          <w:lang w:eastAsia="zh-CN"/>
        </w:rPr>
      </w:pP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日      期：</w:t>
      </w:r>
    </w:p>
    <w:p>
      <w:pPr>
        <w:kinsoku w:val="0"/>
        <w:spacing w:line="580" w:lineRule="exact"/>
        <w:rPr>
          <w:rFonts w:ascii="宋体" w:hAnsi="宋体" w:eastAsia="宋体" w:cs="宋体"/>
          <w:sz w:val="24"/>
          <w:szCs w:val="24"/>
          <w:lang w:eastAsia="zh-CN"/>
        </w:rPr>
      </w:pPr>
    </w:p>
    <w:p>
      <w:pPr>
        <w:pStyle w:val="2"/>
        <w:rPr>
          <w:rFonts w:ascii="宋体" w:hAnsi="宋体" w:eastAsia="宋体" w:cs="宋体"/>
          <w:sz w:val="24"/>
          <w:szCs w:val="24"/>
          <w:lang w:eastAsia="zh-CN"/>
        </w:rPr>
      </w:pPr>
    </w:p>
    <w:p>
      <w:pPr>
        <w:rPr>
          <w:rFonts w:ascii="宋体" w:hAnsi="宋体" w:eastAsia="宋体" w:cs="宋体"/>
          <w:sz w:val="24"/>
          <w:szCs w:val="24"/>
          <w:lang w:eastAsia="zh-CN"/>
        </w:rPr>
      </w:pPr>
    </w:p>
    <w:p>
      <w:pPr>
        <w:pStyle w:val="22"/>
        <w:ind w:firstLine="440"/>
        <w:rPr>
          <w:lang w:eastAsia="zh-CN"/>
        </w:rPr>
      </w:pPr>
    </w:p>
    <w:p>
      <w:pPr>
        <w:pStyle w:val="2"/>
        <w:rPr>
          <w:lang w:eastAsia="zh-CN"/>
        </w:rPr>
      </w:pPr>
    </w:p>
    <w:p>
      <w:pPr>
        <w:pStyle w:val="22"/>
        <w:ind w:firstLine="480"/>
        <w:rPr>
          <w:rFonts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陕西燃气集团工程有限公司</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垂直液压冷弯管机采购邀请函回执</w:t>
      </w:r>
    </w:p>
    <w:p>
      <w:pPr>
        <w:spacing w:after="0" w:line="24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 xml:space="preserve"> </w:t>
      </w:r>
    </w:p>
    <w:p>
      <w:pPr>
        <w:pStyle w:val="23"/>
        <w:spacing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我公司同意并接受该项目邀请函的内容，参与贵公司</w:t>
      </w:r>
      <w:r>
        <w:rPr>
          <w:rFonts w:hint="eastAsia" w:ascii="宋体" w:hAnsi="宋体" w:eastAsia="宋体" w:cs="宋体"/>
          <w:sz w:val="28"/>
          <w:szCs w:val="28"/>
          <w:u w:val="single"/>
          <w:lang w:val="en-US" w:eastAsia="zh-CN"/>
        </w:rPr>
        <w:t>垂直液压冷弯管机</w:t>
      </w:r>
      <w:r>
        <w:rPr>
          <w:rFonts w:hint="eastAsia" w:ascii="宋体" w:hAnsi="宋体" w:eastAsia="宋体" w:cs="宋体"/>
          <w:sz w:val="28"/>
          <w:szCs w:val="28"/>
          <w:u w:val="single"/>
          <w:lang w:eastAsia="zh-CN"/>
        </w:rPr>
        <w:t xml:space="preserve"> </w:t>
      </w:r>
      <w:r>
        <w:rPr>
          <w:rFonts w:hint="eastAsia" w:ascii="宋体" w:hAnsi="宋体" w:eastAsia="宋体" w:cs="宋体"/>
          <w:kern w:val="2"/>
          <w:sz w:val="28"/>
          <w:szCs w:val="28"/>
          <w:lang w:eastAsia="zh-CN"/>
        </w:rPr>
        <w:t>的洽谈。我公司将安排（先生/小姐）作为本次洽谈的联系人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，联系电话为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after="0" w:line="240" w:lineRule="auto"/>
        <w:textAlignment w:val="bottom"/>
        <w:rPr>
          <w:rFonts w:ascii="宋体" w:hAnsi="宋体" w:eastAsia="宋体" w:cs="宋体"/>
          <w:sz w:val="28"/>
          <w:szCs w:val="28"/>
          <w:lang w:eastAsia="zh-CN"/>
        </w:rPr>
      </w:pPr>
    </w:p>
    <w:p>
      <w:pPr>
        <w:pStyle w:val="22"/>
        <w:ind w:left="0" w:leftChars="0" w:firstLine="0" w:firstLineChars="0"/>
        <w:rPr>
          <w:lang w:eastAsia="zh-CN"/>
        </w:rPr>
      </w:pPr>
    </w:p>
    <w:p>
      <w:pPr>
        <w:pStyle w:val="24"/>
        <w:snapToGrid w:val="0"/>
        <w:spacing w:after="0" w:line="240" w:lineRule="auto"/>
        <w:jc w:val="both"/>
        <w:rPr>
          <w:rFonts w:ascii="宋体" w:hAnsi="宋体" w:eastAsia="宋体" w:cs="宋体"/>
          <w:kern w:val="2"/>
          <w:sz w:val="28"/>
          <w:szCs w:val="28"/>
          <w:lang w:eastAsia="zh-CN"/>
        </w:rPr>
      </w:pPr>
    </w:p>
    <w:p>
      <w:pPr>
        <w:tabs>
          <w:tab w:val="left" w:pos="6600"/>
        </w:tabs>
        <w:snapToGrid w:val="0"/>
        <w:spacing w:after="0" w:line="240" w:lineRule="auto"/>
        <w:ind w:firstLine="4200" w:firstLineChars="1500"/>
        <w:jc w:val="both"/>
        <w:textAlignment w:val="bottom"/>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tabs>
          <w:tab w:val="left" w:pos="6600"/>
        </w:tabs>
        <w:snapToGrid w:val="0"/>
        <w:spacing w:after="0" w:line="240" w:lineRule="auto"/>
        <w:jc w:val="both"/>
        <w:textAlignment w:val="bottom"/>
        <w:rPr>
          <w:rFonts w:ascii="宋体" w:hAnsi="宋体" w:eastAsia="宋体" w:cs="宋体"/>
          <w:sz w:val="28"/>
          <w:szCs w:val="28"/>
          <w:u w:val="single"/>
          <w:lang w:eastAsia="zh-CN"/>
        </w:rPr>
      </w:pPr>
    </w:p>
    <w:p>
      <w:pPr>
        <w:tabs>
          <w:tab w:val="left" w:pos="6600"/>
        </w:tabs>
        <w:snapToGrid w:val="0"/>
        <w:spacing w:after="0" w:line="240" w:lineRule="auto"/>
        <w:ind w:firstLine="4200" w:firstLineChars="1500"/>
        <w:jc w:val="both"/>
        <w:textAlignment w:val="bottom"/>
        <w:rPr>
          <w:rFonts w:ascii="宋体" w:hAnsi="宋体" w:eastAsia="宋体" w:cs="宋体"/>
          <w:sz w:val="32"/>
          <w:szCs w:val="32"/>
          <w:lang w:eastAsia="zh-CN"/>
        </w:rPr>
      </w:pPr>
      <w:r>
        <w:rPr>
          <w:rFonts w:hint="eastAsia" w:ascii="宋体" w:hAnsi="宋体" w:eastAsia="宋体" w:cs="宋体"/>
          <w:sz w:val="28"/>
          <w:szCs w:val="28"/>
          <w:lang w:eastAsia="zh-CN"/>
        </w:rPr>
        <w:t xml:space="preserve">年   月  日    </w:t>
      </w:r>
    </w:p>
    <w:sectPr>
      <w:pgSz w:w="11906" w:h="16838"/>
      <w:pgMar w:top="2098" w:right="1474" w:bottom="1928"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auto"/>
    <w:pitch w:val="default"/>
    <w:sig w:usb0="00000000" w:usb1="00000000" w:usb2="00082016" w:usb3="00000000" w:csb0="00040001" w:csb1="00000000"/>
    <w:embedRegular r:id="rId1" w:fontKey="{0A0E0CA3-962E-42B6-926A-E217673904D7}"/>
  </w:font>
  <w:font w:name="仿宋_GB2312">
    <w:panose1 w:val="02010609030101010101"/>
    <w:charset w:val="86"/>
    <w:family w:val="auto"/>
    <w:pitch w:val="default"/>
    <w:sig w:usb0="00000001" w:usb1="080E0000" w:usb2="00000000" w:usb3="00000000" w:csb0="00040000" w:csb1="00000000"/>
    <w:embedRegular r:id="rId2" w:fontKey="{3C7B1C52-024D-4618-8C36-1DD424402CCF}"/>
  </w:font>
  <w:font w:name="方正小标宋简体">
    <w:panose1 w:val="02000000000000000000"/>
    <w:charset w:val="86"/>
    <w:family w:val="auto"/>
    <w:pitch w:val="default"/>
    <w:sig w:usb0="00000001" w:usb1="080E0000" w:usb2="00000000" w:usb3="00000000" w:csb0="00040000" w:csb1="00000000"/>
    <w:embedRegular r:id="rId3" w:fontKey="{EA4BB478-57D0-47BA-9359-C2E4A608BF21}"/>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ascii="宋体" w:hAnsi="宋体" w:eastAsia="宋体" w:cs="宋体"/>
                              <w:sz w:val="28"/>
                              <w:szCs w:val="28"/>
                              <w:lang w:eastAsia="zh-CN"/>
                            </w:rPr>
                          </w:pP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B3YUmoyAEAAJ0DAAAOAAAAAAAAAAEAIAAAAB8BAABkcnMvZTJvRG9j&#10;LnhtbFBLBQYAAAAABgAGAFkBAABZBQ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lvlText w:val="%1."/>
      <w:lvlJc w:val="left"/>
      <w:pPr>
        <w:tabs>
          <w:tab w:val="left" w:pos="312"/>
        </w:tabs>
      </w:pPr>
    </w:lvl>
  </w:abstractNum>
  <w:abstractNum w:abstractNumId="2">
    <w:nsid w:val="00000004"/>
    <w:multiLevelType w:val="singleLevel"/>
    <w:tmpl w:val="00000004"/>
    <w:lvl w:ilvl="0" w:tentative="0">
      <w:start w:val="3"/>
      <w:numFmt w:val="chineseCounting"/>
      <w:suff w:val="nothing"/>
      <w:lvlText w:val="%1、"/>
      <w:lvlJc w:val="left"/>
      <w:rPr>
        <w:rFonts w:hint="eastAsia"/>
      </w:rPr>
    </w:lvl>
  </w:abstractNum>
  <w:abstractNum w:abstractNumId="3">
    <w:nsid w:val="533971DB"/>
    <w:multiLevelType w:val="singleLevel"/>
    <w:tmpl w:val="533971DB"/>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TIwNmU5NjZhNzQxNjc5NDg3OTQxMGM5ZjQ5YjQifQ=="/>
  </w:docVars>
  <w:rsids>
    <w:rsidRoot w:val="001A5BD8"/>
    <w:rsid w:val="00047BFB"/>
    <w:rsid w:val="00077BFA"/>
    <w:rsid w:val="000A5D4F"/>
    <w:rsid w:val="000B54BF"/>
    <w:rsid w:val="000F4F31"/>
    <w:rsid w:val="001A5BD8"/>
    <w:rsid w:val="00207C97"/>
    <w:rsid w:val="00232312"/>
    <w:rsid w:val="002370B7"/>
    <w:rsid w:val="00242B49"/>
    <w:rsid w:val="002460D9"/>
    <w:rsid w:val="002C20A0"/>
    <w:rsid w:val="002E59EF"/>
    <w:rsid w:val="003023E6"/>
    <w:rsid w:val="003115FA"/>
    <w:rsid w:val="00330131"/>
    <w:rsid w:val="003444C8"/>
    <w:rsid w:val="00346C10"/>
    <w:rsid w:val="0040539D"/>
    <w:rsid w:val="0044561C"/>
    <w:rsid w:val="004722F0"/>
    <w:rsid w:val="00487EE4"/>
    <w:rsid w:val="0053674D"/>
    <w:rsid w:val="00547AF8"/>
    <w:rsid w:val="00602C26"/>
    <w:rsid w:val="00620995"/>
    <w:rsid w:val="006624E4"/>
    <w:rsid w:val="006E00AC"/>
    <w:rsid w:val="00701EB8"/>
    <w:rsid w:val="00717D9C"/>
    <w:rsid w:val="007444A2"/>
    <w:rsid w:val="00771383"/>
    <w:rsid w:val="007C7A8A"/>
    <w:rsid w:val="007D24F8"/>
    <w:rsid w:val="0080760A"/>
    <w:rsid w:val="0084355A"/>
    <w:rsid w:val="008C5873"/>
    <w:rsid w:val="008E0C26"/>
    <w:rsid w:val="009015A6"/>
    <w:rsid w:val="00952E21"/>
    <w:rsid w:val="00990B8F"/>
    <w:rsid w:val="009A0A46"/>
    <w:rsid w:val="009E60AF"/>
    <w:rsid w:val="009F4DBC"/>
    <w:rsid w:val="00A74313"/>
    <w:rsid w:val="00A76987"/>
    <w:rsid w:val="00B53ABA"/>
    <w:rsid w:val="00B64944"/>
    <w:rsid w:val="00C16B14"/>
    <w:rsid w:val="00C411E9"/>
    <w:rsid w:val="00C539BA"/>
    <w:rsid w:val="00C80775"/>
    <w:rsid w:val="00C9788C"/>
    <w:rsid w:val="00D24329"/>
    <w:rsid w:val="00D3024B"/>
    <w:rsid w:val="00DD3997"/>
    <w:rsid w:val="00DD7CE0"/>
    <w:rsid w:val="00E4465A"/>
    <w:rsid w:val="00E546A6"/>
    <w:rsid w:val="00E56F10"/>
    <w:rsid w:val="00EC4EDA"/>
    <w:rsid w:val="00F16133"/>
    <w:rsid w:val="00F947ED"/>
    <w:rsid w:val="00FC0E81"/>
    <w:rsid w:val="00FF0138"/>
    <w:rsid w:val="03D10A99"/>
    <w:rsid w:val="05F23B0D"/>
    <w:rsid w:val="06DF3FC3"/>
    <w:rsid w:val="077C5587"/>
    <w:rsid w:val="07EF101D"/>
    <w:rsid w:val="089B5FAD"/>
    <w:rsid w:val="09945539"/>
    <w:rsid w:val="0DDE1C9B"/>
    <w:rsid w:val="0F8E766E"/>
    <w:rsid w:val="10467263"/>
    <w:rsid w:val="10B53F92"/>
    <w:rsid w:val="11863921"/>
    <w:rsid w:val="16B95FB0"/>
    <w:rsid w:val="178707C2"/>
    <w:rsid w:val="18FB72CC"/>
    <w:rsid w:val="1AE255EC"/>
    <w:rsid w:val="1E362E9D"/>
    <w:rsid w:val="1EF70952"/>
    <w:rsid w:val="20CB2045"/>
    <w:rsid w:val="238C271F"/>
    <w:rsid w:val="2511690D"/>
    <w:rsid w:val="2617077A"/>
    <w:rsid w:val="29D55086"/>
    <w:rsid w:val="2B0D6196"/>
    <w:rsid w:val="2C262285"/>
    <w:rsid w:val="2CC87124"/>
    <w:rsid w:val="30FA3B32"/>
    <w:rsid w:val="320F30FF"/>
    <w:rsid w:val="3451641C"/>
    <w:rsid w:val="34BF6105"/>
    <w:rsid w:val="35BA31A9"/>
    <w:rsid w:val="37021E6D"/>
    <w:rsid w:val="372E7353"/>
    <w:rsid w:val="3B5A434D"/>
    <w:rsid w:val="3CE95D19"/>
    <w:rsid w:val="3E741B5D"/>
    <w:rsid w:val="3E7C6AA9"/>
    <w:rsid w:val="3F4728A3"/>
    <w:rsid w:val="3FC01AFB"/>
    <w:rsid w:val="40D97BCF"/>
    <w:rsid w:val="41590FA0"/>
    <w:rsid w:val="416F795E"/>
    <w:rsid w:val="420A5C00"/>
    <w:rsid w:val="4347356A"/>
    <w:rsid w:val="434E691B"/>
    <w:rsid w:val="45B63E7B"/>
    <w:rsid w:val="46352FCB"/>
    <w:rsid w:val="487C4FA4"/>
    <w:rsid w:val="4AAB72E6"/>
    <w:rsid w:val="4AAF07B6"/>
    <w:rsid w:val="4B945587"/>
    <w:rsid w:val="4F610FE6"/>
    <w:rsid w:val="51452687"/>
    <w:rsid w:val="523E6809"/>
    <w:rsid w:val="52AE59C8"/>
    <w:rsid w:val="534B153D"/>
    <w:rsid w:val="553625CD"/>
    <w:rsid w:val="560A15E1"/>
    <w:rsid w:val="57AC69B8"/>
    <w:rsid w:val="595E4511"/>
    <w:rsid w:val="5B967B57"/>
    <w:rsid w:val="5C726720"/>
    <w:rsid w:val="5E2056A8"/>
    <w:rsid w:val="5F132F3B"/>
    <w:rsid w:val="6032262F"/>
    <w:rsid w:val="60D654A5"/>
    <w:rsid w:val="619D11D4"/>
    <w:rsid w:val="621F15B7"/>
    <w:rsid w:val="626B2E4E"/>
    <w:rsid w:val="62F914EF"/>
    <w:rsid w:val="633C3780"/>
    <w:rsid w:val="645C36D2"/>
    <w:rsid w:val="650E70C3"/>
    <w:rsid w:val="66B93A29"/>
    <w:rsid w:val="66C83ABC"/>
    <w:rsid w:val="66F000AB"/>
    <w:rsid w:val="68440B53"/>
    <w:rsid w:val="6B1555D4"/>
    <w:rsid w:val="6B6E640F"/>
    <w:rsid w:val="6CF65AF3"/>
    <w:rsid w:val="6CFB0C34"/>
    <w:rsid w:val="6DE06F3E"/>
    <w:rsid w:val="6E781A51"/>
    <w:rsid w:val="6E825BB4"/>
    <w:rsid w:val="6E9C129B"/>
    <w:rsid w:val="6F4D7BA9"/>
    <w:rsid w:val="6FB11085"/>
    <w:rsid w:val="707A560C"/>
    <w:rsid w:val="719E17CE"/>
    <w:rsid w:val="751D6EAE"/>
    <w:rsid w:val="783B41DF"/>
    <w:rsid w:val="79E826A0"/>
    <w:rsid w:val="7BBB75DB"/>
    <w:rsid w:val="7BDE6BDB"/>
    <w:rsid w:val="7C3C5E6C"/>
    <w:rsid w:val="7CE6346B"/>
    <w:rsid w:val="7D571D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4"/>
    <w:basedOn w:val="1"/>
    <w:next w:val="1"/>
    <w:qFormat/>
    <w:uiPriority w:val="99"/>
    <w:pPr>
      <w:widowControl/>
      <w:spacing w:before="100" w:beforeAutospacing="1" w:after="100" w:afterAutospacing="1"/>
      <w:jc w:val="left"/>
      <w:outlineLvl w:val="3"/>
    </w:pPr>
    <w:rPr>
      <w:rFonts w:ascii="宋体" w:hAnsi="宋体"/>
      <w:b/>
      <w:bCs/>
      <w:kern w:val="0"/>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Normal Indent"/>
    <w:basedOn w:val="1"/>
    <w:qFormat/>
    <w:uiPriority w:val="0"/>
    <w:pPr>
      <w:spacing w:line="300" w:lineRule="auto"/>
      <w:ind w:firstLine="420" w:firstLineChars="200"/>
    </w:pPr>
    <w:rPr>
      <w:szCs w:val="24"/>
    </w:rPr>
  </w:style>
  <w:style w:type="paragraph" w:styleId="5">
    <w:name w:val="Plain Text"/>
    <w:basedOn w:val="1"/>
    <w:qFormat/>
    <w:uiPriority w:val="0"/>
    <w:pPr>
      <w:widowControl w:val="0"/>
      <w:jc w:val="both"/>
    </w:pPr>
    <w:rPr>
      <w:rFonts w:ascii="宋体" w:hAnsi="Courier New"/>
      <w:kern w:val="2"/>
      <w:sz w:val="24"/>
    </w:rPr>
  </w:style>
  <w:style w:type="paragraph" w:styleId="6">
    <w:name w:val="footer"/>
    <w:basedOn w:val="1"/>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Normal (Web)"/>
    <w:basedOn w:val="1"/>
    <w:qFormat/>
    <w:uiPriority w:val="0"/>
    <w:pPr>
      <w:spacing w:beforeAutospacing="1" w:after="0" w:afterAutospacing="1"/>
    </w:pPr>
    <w:rPr>
      <w:sz w:val="24"/>
      <w:lang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333333"/>
      <w:u w:val="none"/>
    </w:rPr>
  </w:style>
  <w:style w:type="character" w:styleId="18">
    <w:name w:val="HTML Code"/>
    <w:basedOn w:val="11"/>
    <w:qFormat/>
    <w:uiPriority w:val="0"/>
    <w:rPr>
      <w:rFonts w:hint="default" w:ascii="serif" w:hAnsi="serif" w:eastAsia="serif" w:cs="serif"/>
      <w:sz w:val="21"/>
      <w:szCs w:val="21"/>
    </w:rPr>
  </w:style>
  <w:style w:type="character" w:styleId="19">
    <w:name w:val="HTML Cite"/>
    <w:basedOn w:val="11"/>
    <w:qFormat/>
    <w:uiPriority w:val="0"/>
  </w:style>
  <w:style w:type="character" w:styleId="20">
    <w:name w:val="HTML Keyboard"/>
    <w:basedOn w:val="11"/>
    <w:qFormat/>
    <w:uiPriority w:val="0"/>
    <w:rPr>
      <w:rFonts w:hint="default" w:ascii="serif" w:hAnsi="serif" w:eastAsia="serif" w:cs="serif"/>
      <w:sz w:val="21"/>
      <w:szCs w:val="21"/>
    </w:rPr>
  </w:style>
  <w:style w:type="character" w:styleId="21">
    <w:name w:val="HTML Sample"/>
    <w:basedOn w:val="11"/>
    <w:qFormat/>
    <w:uiPriority w:val="0"/>
    <w:rPr>
      <w:rFonts w:ascii="serif" w:hAnsi="serif" w:eastAsia="serif" w:cs="serif"/>
      <w:sz w:val="21"/>
      <w:szCs w:val="21"/>
    </w:rPr>
  </w:style>
  <w:style w:type="paragraph" w:customStyle="1" w:styleId="22">
    <w:name w:val="正文缩进1"/>
    <w:basedOn w:val="1"/>
    <w:qFormat/>
    <w:uiPriority w:val="0"/>
    <w:pPr>
      <w:ind w:firstLine="420" w:firstLineChars="200"/>
    </w:pPr>
  </w:style>
  <w:style w:type="paragraph" w:customStyle="1" w:styleId="23">
    <w:name w:val="缺省文本"/>
    <w:basedOn w:val="1"/>
    <w:qFormat/>
    <w:uiPriority w:val="0"/>
    <w:pPr>
      <w:autoSpaceDE w:val="0"/>
      <w:autoSpaceDN w:val="0"/>
      <w:adjustRightInd w:val="0"/>
    </w:pPr>
    <w:rPr>
      <w:sz w:val="24"/>
    </w:rPr>
  </w:style>
  <w:style w:type="paragraph" w:customStyle="1" w:styleId="24">
    <w:name w:val="È±Ê¡ÎÄ±¾:1"/>
    <w:basedOn w:val="1"/>
    <w:qFormat/>
    <w:uiPriority w:val="0"/>
    <w:pPr>
      <w:overflowPunct w:val="0"/>
      <w:autoSpaceDE w:val="0"/>
      <w:autoSpaceDN w:val="0"/>
      <w:adjustRightInd w:val="0"/>
      <w:textAlignment w:val="baseline"/>
    </w:pPr>
    <w:rPr>
      <w:sz w:val="24"/>
      <w:szCs w:val="20"/>
    </w:rPr>
  </w:style>
  <w:style w:type="paragraph" w:customStyle="1" w:styleId="25">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26">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7">
    <w:name w:val="中文正文、"/>
    <w:basedOn w:val="1"/>
    <w:qFormat/>
    <w:uiPriority w:val="0"/>
    <w:pPr>
      <w:spacing w:line="360" w:lineRule="auto"/>
      <w:ind w:firstLine="420" w:firstLineChars="200"/>
    </w:pPr>
    <w:rPr>
      <w:sz w:val="20"/>
      <w:szCs w:val="20"/>
    </w:rPr>
  </w:style>
  <w:style w:type="character" w:customStyle="1" w:styleId="28">
    <w:name w:val="noml"/>
    <w:basedOn w:val="11"/>
    <w:qFormat/>
    <w:uiPriority w:val="0"/>
  </w:style>
  <w:style w:type="character" w:customStyle="1" w:styleId="29">
    <w:name w:val="bsharetext"/>
    <w:basedOn w:val="11"/>
    <w:qFormat/>
    <w:uiPriority w:val="0"/>
  </w:style>
  <w:style w:type="character" w:customStyle="1" w:styleId="30">
    <w:name w:val="fontstrikethrough"/>
    <w:basedOn w:val="11"/>
    <w:qFormat/>
    <w:uiPriority w:val="0"/>
    <w:rPr>
      <w:strike/>
    </w:rPr>
  </w:style>
  <w:style w:type="character" w:customStyle="1" w:styleId="31">
    <w:name w:val="fontborder"/>
    <w:basedOn w:val="11"/>
    <w:qFormat/>
    <w:uiPriority w:val="0"/>
    <w:rPr>
      <w:bdr w:val="single" w:color="000000" w:sz="6" w:space="0"/>
    </w:rPr>
  </w:style>
  <w:style w:type="paragraph" w:customStyle="1" w:styleId="32">
    <w:name w:val="Table Paragraph"/>
    <w:basedOn w:val="1"/>
    <w:qFormat/>
    <w:uiPriority w:val="1"/>
    <w:pPr>
      <w:spacing w:before="66"/>
      <w:ind w:left="26"/>
    </w:pPr>
    <w:rPr>
      <w:rFonts w:ascii="宋体" w:hAnsi="宋体" w:eastAsia="宋体" w:cs="宋体"/>
      <w:lang w:val="zh-CN" w:eastAsia="zh-CN" w:bidi="zh-CN"/>
    </w:rPr>
  </w:style>
  <w:style w:type="paragraph" w:customStyle="1" w:styleId="33">
    <w:name w:val="Body text|1"/>
    <w:basedOn w:val="1"/>
    <w:qFormat/>
    <w:uiPriority w:val="0"/>
    <w:pPr>
      <w:widowControl w:val="0"/>
      <w:spacing w:after="140"/>
    </w:pPr>
    <w:rPr>
      <w:rFonts w:ascii="宋体" w:hAnsi="宋体" w:eastAsia="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3340</Words>
  <Characters>3526</Characters>
  <Lines>44</Lines>
  <Paragraphs>12</Paragraphs>
  <TotalTime>39</TotalTime>
  <ScaleCrop>false</ScaleCrop>
  <LinksUpToDate>false</LinksUpToDate>
  <CharactersWithSpaces>3747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秦11</cp:lastModifiedBy>
  <cp:lastPrinted>2022-11-10T03:30:00Z</cp:lastPrinted>
  <dcterms:modified xsi:type="dcterms:W3CDTF">2023-02-01T03:19:25Z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C3A965D286634B499186E689008A9440</vt:lpwstr>
  </property>
  <property fmtid="{D5CDD505-2E9C-101B-9397-08002B2CF9AE}" pid="4" name="KSOSaveFontToCloudKey">
    <vt:lpwstr>0_btnclosed</vt:lpwstr>
  </property>
</Properties>
</file>