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1A9C" w14:textId="77777777" w:rsidR="00E55B5D" w:rsidRDefault="00E55B5D" w:rsidP="00E55B5D">
      <w:pPr>
        <w:pStyle w:val="1"/>
        <w:spacing w:line="520" w:lineRule="exact"/>
        <w:ind w:firstLineChars="0" w:firstLine="0"/>
        <w:jc w:val="left"/>
        <w:outlineLvl w:val="2"/>
        <w:rPr>
          <w:rFonts w:ascii="宋体" w:hAnsi="宋体"/>
          <w:bCs/>
          <w:sz w:val="28"/>
          <w:szCs w:val="28"/>
        </w:rPr>
      </w:pPr>
      <w:bookmarkStart w:id="0" w:name="_Toc9289"/>
      <w:bookmarkStart w:id="1" w:name="_Toc457206040"/>
      <w:r>
        <w:rPr>
          <w:rFonts w:ascii="宋体" w:hAnsi="宋体"/>
          <w:bCs/>
          <w:sz w:val="28"/>
          <w:szCs w:val="28"/>
        </w:rPr>
        <w:t>5.</w:t>
      </w:r>
      <w:r>
        <w:rPr>
          <w:rFonts w:ascii="宋体" w:hAnsi="宋体" w:hint="eastAsia"/>
          <w:bCs/>
          <w:sz w:val="28"/>
          <w:szCs w:val="28"/>
        </w:rPr>
        <w:t>5</w:t>
      </w:r>
      <w:r>
        <w:rPr>
          <w:rFonts w:ascii="宋体" w:hAnsi="宋体"/>
          <w:bCs/>
          <w:sz w:val="28"/>
          <w:szCs w:val="28"/>
        </w:rPr>
        <w:t xml:space="preserve"> </w:t>
      </w:r>
      <w:r>
        <w:rPr>
          <w:rFonts w:ascii="宋体" w:hAnsi="宋体" w:hint="eastAsia"/>
          <w:bCs/>
          <w:sz w:val="28"/>
          <w:szCs w:val="28"/>
        </w:rPr>
        <w:t>球阀</w:t>
      </w:r>
      <w:bookmarkEnd w:id="0"/>
      <w:bookmarkEnd w:id="1"/>
    </w:p>
    <w:p w14:paraId="1C279942"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5.5.1 球阀技术性能</w:t>
      </w:r>
    </w:p>
    <w:p w14:paraId="362F3080"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1) 阀门的设计与制造应遵循本技术规格书及相关标准的要求。</w:t>
      </w:r>
    </w:p>
    <w:p w14:paraId="4B6468D4"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2) 阀门压力等级参见工艺流程图压力等级划分界面。 </w:t>
      </w:r>
    </w:p>
    <w:p w14:paraId="66166E0C"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3) 阀门应能满足连续运行 30 年以上，且相关性能（操作与密封）能长期满足工况要求。</w:t>
      </w:r>
    </w:p>
    <w:p w14:paraId="0588A4D2"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4) 球阀连接方式为法兰连接，阀门配对法兰执行标准为 ASME B16.5，法兰与管道的</w:t>
      </w:r>
      <w:proofErr w:type="gramStart"/>
      <w:r>
        <w:rPr>
          <w:rFonts w:ascii="宋体" w:hAnsi="宋体" w:hint="eastAsia"/>
          <w:sz w:val="28"/>
          <w:szCs w:val="28"/>
        </w:rPr>
        <w:t>连接端应保证</w:t>
      </w:r>
      <w:proofErr w:type="gramEnd"/>
      <w:r>
        <w:rPr>
          <w:rFonts w:ascii="宋体" w:hAnsi="宋体" w:hint="eastAsia"/>
          <w:sz w:val="28"/>
          <w:szCs w:val="28"/>
        </w:rPr>
        <w:t>材质强度的适配性和可焊性，配对法兰焊接端外径与接管尺寸一致。</w:t>
      </w:r>
    </w:p>
    <w:p w14:paraId="6627B353"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5) 配执行机构的阀门及其阀杆应能承受执行机构的输出扭矩。执行机构输出的最小扭矩能保证阀门</w:t>
      </w:r>
      <w:proofErr w:type="gramStart"/>
      <w:r>
        <w:rPr>
          <w:rFonts w:ascii="宋体" w:hAnsi="宋体" w:hint="eastAsia"/>
          <w:sz w:val="28"/>
          <w:szCs w:val="28"/>
        </w:rPr>
        <w:t>在全差压下</w:t>
      </w:r>
      <w:proofErr w:type="gramEnd"/>
      <w:r>
        <w:rPr>
          <w:rFonts w:ascii="宋体" w:hAnsi="宋体" w:hint="eastAsia"/>
          <w:sz w:val="28"/>
          <w:szCs w:val="28"/>
        </w:rPr>
        <w:t>的开启。</w:t>
      </w:r>
    </w:p>
    <w:p w14:paraId="1C176958"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6) 供货商应提供阀门能承受的最大弯矩。所有阀门选材除应符合 API 6D 和有关阀门材料标准的要求外，还应能适应当地气候条件、环境温度、工作介质及操作条件。</w:t>
      </w:r>
    </w:p>
    <w:p w14:paraId="493127EA"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7) 阀门操作维护方便，同时其维护工作</w:t>
      </w:r>
      <w:proofErr w:type="gramStart"/>
      <w:r>
        <w:rPr>
          <w:rFonts w:ascii="宋体" w:hAnsi="宋体" w:hint="eastAsia"/>
          <w:sz w:val="28"/>
          <w:szCs w:val="28"/>
        </w:rPr>
        <w:t>应不能</w:t>
      </w:r>
      <w:proofErr w:type="gramEnd"/>
      <w:r>
        <w:rPr>
          <w:rFonts w:ascii="宋体" w:hAnsi="宋体" w:hint="eastAsia"/>
          <w:sz w:val="28"/>
          <w:szCs w:val="28"/>
        </w:rPr>
        <w:t>影响其所配执行机构或控制系统的正常工作。</w:t>
      </w:r>
    </w:p>
    <w:p w14:paraId="7DD518C4"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8) 阀座和阀杆应有二次密封，阀座应有独立的</w:t>
      </w:r>
      <w:proofErr w:type="gramStart"/>
      <w:r>
        <w:rPr>
          <w:rFonts w:ascii="宋体" w:hAnsi="宋体" w:hint="eastAsia"/>
          <w:sz w:val="28"/>
          <w:szCs w:val="28"/>
        </w:rPr>
        <w:t>注脂口，注脂口</w:t>
      </w:r>
      <w:proofErr w:type="gramEnd"/>
      <w:r>
        <w:rPr>
          <w:rFonts w:ascii="宋体" w:hAnsi="宋体" w:hint="eastAsia"/>
          <w:sz w:val="28"/>
          <w:szCs w:val="28"/>
        </w:rPr>
        <w:t>可带压更换。作为紧急需要时使用，推荐的</w:t>
      </w:r>
      <w:proofErr w:type="gramStart"/>
      <w:r>
        <w:rPr>
          <w:rFonts w:ascii="宋体" w:hAnsi="宋体" w:hint="eastAsia"/>
          <w:sz w:val="28"/>
          <w:szCs w:val="28"/>
        </w:rPr>
        <w:t>密封脂应能</w:t>
      </w:r>
      <w:proofErr w:type="gramEnd"/>
      <w:r>
        <w:rPr>
          <w:rFonts w:ascii="宋体" w:hAnsi="宋体" w:hint="eastAsia"/>
          <w:sz w:val="28"/>
          <w:szCs w:val="28"/>
        </w:rPr>
        <w:t>满足功能要求，</w:t>
      </w:r>
      <w:proofErr w:type="gramStart"/>
      <w:r>
        <w:rPr>
          <w:rFonts w:ascii="宋体" w:hAnsi="宋体" w:hint="eastAsia"/>
          <w:sz w:val="28"/>
          <w:szCs w:val="28"/>
        </w:rPr>
        <w:t>密封脂应能</w:t>
      </w:r>
      <w:proofErr w:type="gramEnd"/>
      <w:r>
        <w:rPr>
          <w:rFonts w:ascii="宋体" w:hAnsi="宋体" w:hint="eastAsia"/>
          <w:sz w:val="28"/>
          <w:szCs w:val="28"/>
        </w:rPr>
        <w:t>保证在技术条件和数据单中规定工况条件下性能稳定，且在天然气中不挥发、干裂，在油中不溶解，不起化学变化。</w:t>
      </w:r>
    </w:p>
    <w:p w14:paraId="73241275"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9) 直径≥4″的阀门应为</w:t>
      </w:r>
      <w:proofErr w:type="gramStart"/>
      <w:r>
        <w:rPr>
          <w:rFonts w:ascii="宋体" w:hAnsi="宋体" w:hint="eastAsia"/>
          <w:sz w:val="28"/>
          <w:szCs w:val="28"/>
        </w:rPr>
        <w:t>固定球双</w:t>
      </w:r>
      <w:proofErr w:type="gramEnd"/>
      <w:r>
        <w:rPr>
          <w:rFonts w:ascii="宋体" w:hAnsi="宋体" w:hint="eastAsia"/>
          <w:sz w:val="28"/>
          <w:szCs w:val="28"/>
        </w:rPr>
        <w:t>截断和泄放（ DBB）的阀门，配有双活塞效应的阀座, 以保证进口端和出口端的密封，并要求达到零泄漏，同时要求每一侧都能承受全压差，并应定期检查阀腔泄压阀的泄压能力。</w:t>
      </w:r>
    </w:p>
    <w:p w14:paraId="49E50B10"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10) 手动操作的阀门应便于人工操作，公称直径为 3″及以上球阀应带蜗轮蜗杆齿轮传动机构、手轮，公称直径为 2″及以下球阀</w:t>
      </w:r>
      <w:r>
        <w:rPr>
          <w:rFonts w:ascii="宋体" w:hAnsi="宋体" w:hint="eastAsia"/>
          <w:sz w:val="28"/>
          <w:szCs w:val="28"/>
        </w:rPr>
        <w:lastRenderedPageBreak/>
        <w:t>应带手柄，手柄长度≤600mm。手轮和手柄的操作力不大于 250N。</w:t>
      </w:r>
    </w:p>
    <w:p w14:paraId="72E648B0"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11) 所有≥6″的阀门应便于在维修、更换、运输或安装过程中用机械装置吊装。</w:t>
      </w:r>
    </w:p>
    <w:p w14:paraId="077F8D04"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12) 所有阀门均应为防火安全型，且能满足 API6FA 和 API 607 的要求并提供其证书。</w:t>
      </w:r>
    </w:p>
    <w:p w14:paraId="43517658"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13) 阀门应装有</w:t>
      </w:r>
      <w:proofErr w:type="gramStart"/>
      <w:r>
        <w:rPr>
          <w:rFonts w:ascii="宋体" w:hAnsi="宋体" w:hint="eastAsia"/>
          <w:sz w:val="28"/>
          <w:szCs w:val="28"/>
        </w:rPr>
        <w:t>现场阀位指示器</w:t>
      </w:r>
      <w:proofErr w:type="gramEnd"/>
      <w:r>
        <w:rPr>
          <w:rFonts w:ascii="宋体" w:hAnsi="宋体" w:hint="eastAsia"/>
          <w:sz w:val="28"/>
          <w:szCs w:val="28"/>
        </w:rPr>
        <w:t>，以确定阀门的开关位置。所有配有执行机构的阀门应满足以下要求：</w:t>
      </w:r>
    </w:p>
    <w:p w14:paraId="2735E809" w14:textId="77777777" w:rsidR="00E55B5D" w:rsidRDefault="00E55B5D" w:rsidP="00E55B5D">
      <w:pPr>
        <w:pStyle w:val="1"/>
        <w:numPr>
          <w:ilvl w:val="0"/>
          <w:numId w:val="1"/>
        </w:numPr>
        <w:spacing w:line="520" w:lineRule="exact"/>
        <w:ind w:firstLineChars="0"/>
        <w:jc w:val="left"/>
        <w:rPr>
          <w:rFonts w:ascii="宋体" w:hAnsi="宋体"/>
          <w:sz w:val="28"/>
          <w:szCs w:val="28"/>
        </w:rPr>
      </w:pPr>
      <w:r>
        <w:rPr>
          <w:rFonts w:ascii="宋体" w:hAnsi="宋体" w:hint="eastAsia"/>
          <w:sz w:val="28"/>
          <w:szCs w:val="28"/>
        </w:rPr>
        <w:t>开、关扭矩限位器应与阀门和执行机构的类型保持一致。</w:t>
      </w:r>
    </w:p>
    <w:p w14:paraId="5A13617B" w14:textId="77777777" w:rsidR="00E55B5D" w:rsidRDefault="00E55B5D" w:rsidP="00E55B5D">
      <w:pPr>
        <w:pStyle w:val="1"/>
        <w:numPr>
          <w:ilvl w:val="0"/>
          <w:numId w:val="1"/>
        </w:numPr>
        <w:spacing w:line="520" w:lineRule="exact"/>
        <w:ind w:firstLineChars="0"/>
        <w:jc w:val="left"/>
        <w:rPr>
          <w:rFonts w:ascii="宋体" w:hAnsi="宋体"/>
          <w:sz w:val="28"/>
          <w:szCs w:val="28"/>
        </w:rPr>
      </w:pPr>
      <w:r>
        <w:rPr>
          <w:rFonts w:ascii="宋体" w:hAnsi="宋体" w:hint="eastAsia"/>
          <w:sz w:val="28"/>
          <w:szCs w:val="28"/>
        </w:rPr>
        <w:t>应装有开、关的机械限位装置。</w:t>
      </w:r>
    </w:p>
    <w:p w14:paraId="348F9F13" w14:textId="77777777" w:rsidR="00E55B5D" w:rsidRDefault="00E55B5D" w:rsidP="00E55B5D">
      <w:pPr>
        <w:pStyle w:val="1"/>
        <w:numPr>
          <w:ilvl w:val="0"/>
          <w:numId w:val="1"/>
        </w:numPr>
        <w:spacing w:line="520" w:lineRule="exact"/>
        <w:ind w:firstLineChars="0"/>
        <w:jc w:val="left"/>
        <w:rPr>
          <w:rFonts w:ascii="宋体" w:hAnsi="宋体"/>
          <w:sz w:val="28"/>
          <w:szCs w:val="28"/>
        </w:rPr>
      </w:pPr>
      <w:r>
        <w:rPr>
          <w:rFonts w:ascii="宋体" w:hAnsi="宋体" w:hint="eastAsia"/>
          <w:sz w:val="28"/>
          <w:szCs w:val="28"/>
        </w:rPr>
        <w:t>阀门应</w:t>
      </w:r>
      <w:proofErr w:type="gramStart"/>
      <w:r>
        <w:rPr>
          <w:rFonts w:ascii="宋体" w:hAnsi="宋体" w:hint="eastAsia"/>
          <w:sz w:val="28"/>
          <w:szCs w:val="28"/>
        </w:rPr>
        <w:t>装有阀位指示器</w:t>
      </w:r>
      <w:proofErr w:type="gramEnd"/>
      <w:r>
        <w:rPr>
          <w:rFonts w:ascii="宋体" w:hAnsi="宋体" w:hint="eastAsia"/>
          <w:sz w:val="28"/>
          <w:szCs w:val="28"/>
        </w:rPr>
        <w:t>，以确定阀门的开关位置。</w:t>
      </w:r>
    </w:p>
    <w:p w14:paraId="04D66B41"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5.5.2 材料</w:t>
      </w:r>
    </w:p>
    <w:p w14:paraId="30DD5DCD"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1) 除非另有规定，用于制造阀门的材料均应符合 API 6D 和有关阀门材料标准的要求， 使阀门的性能</w:t>
      </w:r>
      <w:proofErr w:type="gramStart"/>
      <w:r>
        <w:rPr>
          <w:rFonts w:ascii="宋体" w:hAnsi="宋体" w:hint="eastAsia"/>
          <w:sz w:val="28"/>
          <w:szCs w:val="28"/>
        </w:rPr>
        <w:t>能</w:t>
      </w:r>
      <w:proofErr w:type="gramEnd"/>
      <w:r>
        <w:rPr>
          <w:rFonts w:ascii="宋体" w:hAnsi="宋体" w:hint="eastAsia"/>
          <w:sz w:val="28"/>
          <w:szCs w:val="28"/>
        </w:rPr>
        <w:t>适应气候条件、 环境温度、 工作介质及操作条件的要求，并能保证使用寿命。</w:t>
      </w:r>
    </w:p>
    <w:p w14:paraId="37645C5D"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2) 主要零部件和标准件应提供材料化学成分、机械性能、无损检测报告。 </w:t>
      </w:r>
    </w:p>
    <w:p w14:paraId="20381BED"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3) 阀体应采用锻钢。 </w:t>
      </w:r>
    </w:p>
    <w:p w14:paraId="23941928"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4) 阀杆的材料应为 AISI 4140 、AISI 1040 或 AISI 4130，球体和阀座应是锻钢。球 体 、 阀 座 、 阀 杆 和 其 他 内 件 表 面 应 化 学 镀 镍 ， 涂 层 厚 度 不 小 于 50μm(0.002INCH)，硬度达到 HV 650~750，涂层厚度均匀，以保持硬度和强度。 </w:t>
      </w:r>
    </w:p>
    <w:p w14:paraId="0395E701"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5) 阀座软密封材料采用</w:t>
      </w:r>
      <w:proofErr w:type="gramStart"/>
      <w:r>
        <w:rPr>
          <w:rFonts w:ascii="宋体" w:hAnsi="宋体" w:hint="eastAsia"/>
          <w:sz w:val="28"/>
          <w:szCs w:val="28"/>
        </w:rPr>
        <w:t>防压力</w:t>
      </w:r>
      <w:proofErr w:type="gramEnd"/>
      <w:r>
        <w:rPr>
          <w:rFonts w:ascii="宋体" w:hAnsi="宋体" w:hint="eastAsia"/>
          <w:sz w:val="28"/>
          <w:szCs w:val="28"/>
        </w:rPr>
        <w:t xml:space="preserve">爆破橡胶材料、 PTFE 或 NYLON。 </w:t>
      </w:r>
    </w:p>
    <w:p w14:paraId="28CBD22E"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6) 阀座预紧弹簧应采用 INCONEL X－750 材料制成。</w:t>
      </w:r>
    </w:p>
    <w:p w14:paraId="2E4AE6C2"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5.5.3 检验和测试</w:t>
      </w:r>
    </w:p>
    <w:p w14:paraId="0A837539"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lastRenderedPageBreak/>
        <w:t xml:space="preserve">   1) 所有组装完后的阀门出厂之前都需经过检验。 阀门的检验与测试均应遵循 API 6D、 API 598、 ASME B16.34 的要求。这些检验应根据业主认可的供货商的书面检验程序执行。进行阀座试压前应首先开关阀门 2～3 次，试验压力和试验时间应遵照 API 6D 第五章的要求。在测试后，应排净阀体内的试验介质。所有的试验均应在不使用密封脂的情况下进行。</w:t>
      </w:r>
    </w:p>
    <w:p w14:paraId="7034CFE4"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2) 投标商应在标书中提供测试大纲，测试至少应具有以下内容： </w:t>
      </w:r>
    </w:p>
    <w:p w14:paraId="351842E8"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a 阀体水试压</w:t>
      </w:r>
    </w:p>
    <w:p w14:paraId="7ECB9977"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b 全压差下开阀试验，记录开阀时所需扭矩 </w:t>
      </w:r>
    </w:p>
    <w:p w14:paraId="63CB6C9B"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c 阀座水压密封试验（包括试压前 3 次以上的无故障启闭试验）</w:t>
      </w:r>
    </w:p>
    <w:p w14:paraId="0E125240"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d 双截断和排放（DBB）功能阀座水试压</w:t>
      </w:r>
    </w:p>
    <w:p w14:paraId="6FEA0FDA"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e 双活塞效应功能阀座水试压</w:t>
      </w:r>
    </w:p>
    <w:p w14:paraId="016F1DA7"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f 阀座低压气密封试验 </w:t>
      </w:r>
    </w:p>
    <w:p w14:paraId="1ED14219"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g 内腔清洁度检验</w:t>
      </w:r>
    </w:p>
    <w:p w14:paraId="5CE175EC" w14:textId="77777777" w:rsidR="00E55B5D" w:rsidRDefault="00E55B5D" w:rsidP="00E55B5D">
      <w:pPr>
        <w:pStyle w:val="1"/>
        <w:spacing w:line="520" w:lineRule="exact"/>
        <w:ind w:firstLineChars="0" w:firstLine="0"/>
        <w:jc w:val="left"/>
        <w:outlineLvl w:val="2"/>
        <w:rPr>
          <w:rFonts w:ascii="宋体" w:hAnsi="宋体"/>
          <w:bCs/>
          <w:sz w:val="28"/>
          <w:szCs w:val="28"/>
        </w:rPr>
      </w:pPr>
      <w:bookmarkStart w:id="2" w:name="_Toc17636"/>
      <w:r>
        <w:rPr>
          <w:rFonts w:ascii="宋体" w:hAnsi="宋体" w:hint="eastAsia"/>
          <w:bCs/>
          <w:sz w:val="28"/>
          <w:szCs w:val="28"/>
        </w:rPr>
        <w:t>5.6球阀电动执行机构</w:t>
      </w:r>
      <w:bookmarkEnd w:id="2"/>
    </w:p>
    <w:p w14:paraId="5075D6F5"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5.6.1</w:t>
      </w:r>
      <w:r>
        <w:rPr>
          <w:rFonts w:ascii="宋体" w:hAnsi="宋体" w:hint="eastAsia"/>
          <w:sz w:val="28"/>
          <w:szCs w:val="28"/>
        </w:rPr>
        <w:t>电动执行机构为两位式90 度开关型控制的驱动设备。应选用智能型电动执行机构，由供货</w:t>
      </w:r>
      <w:proofErr w:type="gramStart"/>
      <w:r>
        <w:rPr>
          <w:rFonts w:ascii="宋体" w:hAnsi="宋体" w:hint="eastAsia"/>
          <w:sz w:val="28"/>
          <w:szCs w:val="28"/>
        </w:rPr>
        <w:t>商配套</w:t>
      </w:r>
      <w:proofErr w:type="gramEnd"/>
      <w:r>
        <w:rPr>
          <w:rFonts w:ascii="宋体" w:hAnsi="宋体" w:hint="eastAsia"/>
          <w:sz w:val="28"/>
          <w:szCs w:val="28"/>
        </w:rPr>
        <w:t>选型提供。阀门和联轴器应该能够承受电动执行机构产生的最大扭矩。</w:t>
      </w:r>
    </w:p>
    <w:p w14:paraId="53C44CAB"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 xml:space="preserve">2电动执行机构的选型应能满足数据单中规定的最恶劣操作条件下的阀门运行要求，并且电动执行机构的扭矩至少为阀门所需最大开关力矩的1.5 </w:t>
      </w:r>
      <w:proofErr w:type="gramStart"/>
      <w:r>
        <w:rPr>
          <w:rFonts w:ascii="宋体" w:hAnsi="宋体" w:hint="eastAsia"/>
          <w:sz w:val="28"/>
          <w:szCs w:val="28"/>
        </w:rPr>
        <w:t>倍</w:t>
      </w:r>
      <w:proofErr w:type="gramEnd"/>
      <w:r>
        <w:rPr>
          <w:rFonts w:ascii="宋体" w:hAnsi="宋体" w:hint="eastAsia"/>
          <w:sz w:val="28"/>
          <w:szCs w:val="28"/>
        </w:rPr>
        <w:t>安全系数。</w:t>
      </w:r>
    </w:p>
    <w:p w14:paraId="2CBE29E4"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3电动执行机构操作速度必须按照阀门的结构特性来选择，阀门关闭时间不超过每英寸5 秒时间。</w:t>
      </w:r>
    </w:p>
    <w:p w14:paraId="1659EDA4"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4电动执行机构输出的最大扭矩不应对阀门造成破坏，输出</w:t>
      </w:r>
      <w:r>
        <w:rPr>
          <w:rFonts w:ascii="宋体" w:hAnsi="宋体" w:hint="eastAsia"/>
          <w:sz w:val="28"/>
          <w:szCs w:val="28"/>
        </w:rPr>
        <w:lastRenderedPageBreak/>
        <w:t>的最小扭矩能保证阀门的正常开启。阀门输出扭矩在现场可调。</w:t>
      </w:r>
    </w:p>
    <w:p w14:paraId="12FE6FF1"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5电动执行机构应为非侵入式智能型，对执行机构进行任何外部调节、调试、故障诊断及设定值的修改均可通过执行机构控制面板上的操作按钮或手操器进行，不需要拆开执行机构的密封端盖。</w:t>
      </w:r>
    </w:p>
    <w:p w14:paraId="46192F57"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6电动执行机构应有</w:t>
      </w:r>
      <w:proofErr w:type="gramStart"/>
      <w:r>
        <w:rPr>
          <w:rFonts w:ascii="宋体" w:hAnsi="宋体" w:hint="eastAsia"/>
          <w:sz w:val="28"/>
          <w:szCs w:val="28"/>
        </w:rPr>
        <w:t>独立的阀位指示</w:t>
      </w:r>
      <w:proofErr w:type="gramEnd"/>
      <w:r>
        <w:rPr>
          <w:rFonts w:ascii="宋体" w:hAnsi="宋体" w:hint="eastAsia"/>
          <w:sz w:val="28"/>
          <w:szCs w:val="28"/>
        </w:rPr>
        <w:t>。执行机构在外部电源断电时仍然可以就地显示阀位，并可实时反映因就地手轮操作而</w:t>
      </w:r>
      <w:proofErr w:type="gramStart"/>
      <w:r>
        <w:rPr>
          <w:rFonts w:ascii="宋体" w:hAnsi="宋体" w:hint="eastAsia"/>
          <w:sz w:val="28"/>
          <w:szCs w:val="28"/>
        </w:rPr>
        <w:t>使阀位</w:t>
      </w:r>
      <w:proofErr w:type="gramEnd"/>
      <w:r>
        <w:rPr>
          <w:rFonts w:ascii="宋体" w:hAnsi="宋体" w:hint="eastAsia"/>
          <w:sz w:val="28"/>
          <w:szCs w:val="28"/>
        </w:rPr>
        <w:t>发生的变化。</w:t>
      </w:r>
    </w:p>
    <w:p w14:paraId="4F39FEB0"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7智能型电动执行机构具有每次通电后的自动巡检功能，以使设备正常工作。</w:t>
      </w:r>
    </w:p>
    <w:p w14:paraId="7EEC76DB"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8电动执行机构的故障报警/警告及工作状态应能在LCD 面板上以文字信息显示。</w:t>
      </w:r>
    </w:p>
    <w:p w14:paraId="5098B65B"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9电动执行机构的防爆/防护等级不低于</w:t>
      </w:r>
      <w:proofErr w:type="spellStart"/>
      <w:r>
        <w:rPr>
          <w:rFonts w:ascii="宋体" w:hAnsi="宋体" w:hint="eastAsia"/>
          <w:sz w:val="28"/>
          <w:szCs w:val="28"/>
        </w:rPr>
        <w:t>Ex:d</w:t>
      </w:r>
      <w:proofErr w:type="spellEnd"/>
      <w:r>
        <w:rPr>
          <w:rFonts w:ascii="宋体" w:hAnsi="宋体" w:hint="eastAsia"/>
          <w:sz w:val="28"/>
          <w:szCs w:val="28"/>
        </w:rPr>
        <w:t>ⅡBT4/IP65。</w:t>
      </w:r>
    </w:p>
    <w:p w14:paraId="0D989236"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10机械特性</w:t>
      </w:r>
    </w:p>
    <w:p w14:paraId="312DCA3B" w14:textId="77777777" w:rsidR="00E55B5D" w:rsidRDefault="00E55B5D" w:rsidP="00E55B5D">
      <w:pPr>
        <w:pStyle w:val="1"/>
        <w:numPr>
          <w:ilvl w:val="0"/>
          <w:numId w:val="2"/>
        </w:numPr>
        <w:spacing w:line="520" w:lineRule="exact"/>
        <w:ind w:left="0" w:firstLineChars="150" w:firstLine="420"/>
        <w:jc w:val="left"/>
        <w:rPr>
          <w:rFonts w:ascii="宋体" w:hAnsi="宋体"/>
          <w:sz w:val="28"/>
          <w:szCs w:val="28"/>
        </w:rPr>
      </w:pPr>
      <w:r>
        <w:rPr>
          <w:rFonts w:ascii="宋体" w:hAnsi="宋体" w:hint="eastAsia"/>
          <w:sz w:val="28"/>
          <w:szCs w:val="28"/>
        </w:rPr>
        <w:t>执行机构应包括电机、齿轮减速器、联轴器、一体化智能控制器、手轮、手轮自动断开装置、</w:t>
      </w:r>
      <w:proofErr w:type="gramStart"/>
      <w:r>
        <w:rPr>
          <w:rFonts w:ascii="宋体" w:hAnsi="宋体" w:hint="eastAsia"/>
          <w:sz w:val="28"/>
          <w:szCs w:val="28"/>
        </w:rPr>
        <w:t>就地阀位显示</w:t>
      </w:r>
      <w:proofErr w:type="gramEnd"/>
      <w:r>
        <w:rPr>
          <w:rFonts w:ascii="宋体" w:hAnsi="宋体" w:hint="eastAsia"/>
          <w:sz w:val="28"/>
          <w:szCs w:val="28"/>
        </w:rPr>
        <w:t xml:space="preserve">以及安全平稳运行所需的其它部件。执行机构整体组装应该是密闭的，独立的且适合于户外操作。 </w:t>
      </w:r>
    </w:p>
    <w:p w14:paraId="44B3FE25" w14:textId="77777777" w:rsidR="00E55B5D" w:rsidRDefault="00E55B5D" w:rsidP="00E55B5D">
      <w:pPr>
        <w:pStyle w:val="1"/>
        <w:numPr>
          <w:ilvl w:val="0"/>
          <w:numId w:val="2"/>
        </w:numPr>
        <w:spacing w:line="520" w:lineRule="exact"/>
        <w:ind w:firstLineChars="0" w:firstLine="0"/>
        <w:jc w:val="left"/>
        <w:rPr>
          <w:rFonts w:ascii="宋体" w:hAnsi="宋体"/>
          <w:sz w:val="28"/>
          <w:szCs w:val="28"/>
        </w:rPr>
      </w:pPr>
      <w:r>
        <w:rPr>
          <w:rFonts w:ascii="宋体" w:hAnsi="宋体" w:hint="eastAsia"/>
          <w:sz w:val="28"/>
          <w:szCs w:val="28"/>
        </w:rPr>
        <w:t>齿轮如需润滑，则润滑系统在使用期内应免维护。</w:t>
      </w:r>
    </w:p>
    <w:p w14:paraId="48299A92" w14:textId="77777777" w:rsidR="00E55B5D" w:rsidRDefault="00E55B5D" w:rsidP="00E55B5D">
      <w:pPr>
        <w:pStyle w:val="1"/>
        <w:numPr>
          <w:ilvl w:val="0"/>
          <w:numId w:val="2"/>
        </w:numPr>
        <w:spacing w:line="520" w:lineRule="exact"/>
        <w:ind w:left="0" w:firstLineChars="152" w:firstLine="426"/>
        <w:jc w:val="left"/>
        <w:rPr>
          <w:rFonts w:ascii="宋体" w:hAnsi="宋体"/>
          <w:sz w:val="28"/>
          <w:szCs w:val="28"/>
        </w:rPr>
      </w:pPr>
      <w:r>
        <w:rPr>
          <w:rFonts w:ascii="宋体" w:hAnsi="宋体" w:hint="eastAsia"/>
          <w:sz w:val="28"/>
          <w:szCs w:val="28"/>
        </w:rPr>
        <w:t>在操作过程中以及在开启点，所需手轮最大操作力不应超过250N，以保证一个操作工无需加力工具可以操作。</w:t>
      </w:r>
    </w:p>
    <w:p w14:paraId="7F1BB7AA" w14:textId="77777777" w:rsidR="00E55B5D" w:rsidRDefault="00E55B5D" w:rsidP="00E55B5D">
      <w:pPr>
        <w:pStyle w:val="1"/>
        <w:numPr>
          <w:ilvl w:val="0"/>
          <w:numId w:val="2"/>
        </w:numPr>
        <w:spacing w:line="520" w:lineRule="exact"/>
        <w:ind w:left="0" w:firstLineChars="152" w:firstLine="426"/>
        <w:jc w:val="left"/>
        <w:rPr>
          <w:rFonts w:ascii="宋体" w:hAnsi="宋体"/>
          <w:sz w:val="28"/>
          <w:szCs w:val="28"/>
        </w:rPr>
      </w:pPr>
      <w:r>
        <w:rPr>
          <w:rFonts w:ascii="宋体" w:hAnsi="宋体" w:hint="eastAsia"/>
          <w:sz w:val="28"/>
          <w:szCs w:val="28"/>
        </w:rPr>
        <w:t>在就地手动操作过程中，电机通过手动、电动切换装置的离合器断开。</w:t>
      </w:r>
    </w:p>
    <w:p w14:paraId="6561F2C9" w14:textId="77777777" w:rsidR="00E55B5D" w:rsidRDefault="00E55B5D" w:rsidP="00E55B5D">
      <w:pPr>
        <w:pStyle w:val="1"/>
        <w:spacing w:line="520" w:lineRule="exact"/>
        <w:ind w:firstLineChars="0" w:firstLine="0"/>
        <w:jc w:val="left"/>
        <w:rPr>
          <w:rFonts w:ascii="宋体" w:hAnsi="宋体"/>
          <w:sz w:val="28"/>
          <w:szCs w:val="28"/>
        </w:rPr>
      </w:pPr>
      <w:r>
        <w:rPr>
          <w:rFonts w:ascii="宋体" w:hAnsi="宋体" w:hint="eastAsia"/>
          <w:sz w:val="28"/>
          <w:szCs w:val="28"/>
        </w:rPr>
        <w:t xml:space="preserve">   </w:t>
      </w:r>
      <w:r>
        <w:rPr>
          <w:rFonts w:ascii="宋体" w:hAnsi="宋体" w:hint="eastAsia"/>
          <w:bCs/>
          <w:sz w:val="28"/>
          <w:szCs w:val="28"/>
        </w:rPr>
        <w:t>5.6.</w:t>
      </w:r>
      <w:r>
        <w:rPr>
          <w:rFonts w:ascii="宋体" w:hAnsi="宋体" w:hint="eastAsia"/>
          <w:sz w:val="28"/>
          <w:szCs w:val="28"/>
        </w:rPr>
        <w:t>11电动特性</w:t>
      </w:r>
    </w:p>
    <w:p w14:paraId="79ABF6F0" w14:textId="77777777" w:rsidR="00E55B5D" w:rsidRDefault="00E55B5D" w:rsidP="00E55B5D">
      <w:pPr>
        <w:pStyle w:val="1"/>
        <w:numPr>
          <w:ilvl w:val="0"/>
          <w:numId w:val="3"/>
        </w:numPr>
        <w:spacing w:line="520" w:lineRule="exact"/>
        <w:ind w:firstLineChars="0" w:firstLine="6"/>
        <w:jc w:val="left"/>
        <w:rPr>
          <w:rFonts w:ascii="宋体" w:hAnsi="宋体"/>
          <w:sz w:val="28"/>
          <w:szCs w:val="28"/>
        </w:rPr>
      </w:pPr>
      <w:r>
        <w:rPr>
          <w:rFonts w:ascii="宋体" w:hAnsi="宋体" w:hint="eastAsia"/>
          <w:sz w:val="28"/>
          <w:szCs w:val="28"/>
        </w:rPr>
        <w:t>现场供电条件：380VAC、50Hz。</w:t>
      </w:r>
    </w:p>
    <w:p w14:paraId="552D40EF" w14:textId="77777777" w:rsidR="00E55B5D" w:rsidRDefault="00E55B5D" w:rsidP="00E55B5D">
      <w:pPr>
        <w:pStyle w:val="1"/>
        <w:numPr>
          <w:ilvl w:val="0"/>
          <w:numId w:val="3"/>
        </w:numPr>
        <w:spacing w:line="520" w:lineRule="exact"/>
        <w:ind w:left="0" w:firstLineChars="152" w:firstLine="426"/>
        <w:jc w:val="left"/>
        <w:rPr>
          <w:rFonts w:ascii="宋体" w:hAnsi="宋体"/>
          <w:sz w:val="28"/>
          <w:szCs w:val="28"/>
        </w:rPr>
      </w:pPr>
      <w:r>
        <w:rPr>
          <w:rFonts w:ascii="宋体" w:hAnsi="宋体" w:hint="eastAsia"/>
          <w:sz w:val="28"/>
          <w:szCs w:val="28"/>
        </w:rPr>
        <w:t>电机应该是整体封闭的，采用自然冷却。电机的防护等级不</w:t>
      </w:r>
      <w:r>
        <w:rPr>
          <w:rFonts w:ascii="宋体" w:hAnsi="宋体" w:hint="eastAsia"/>
          <w:sz w:val="28"/>
          <w:szCs w:val="28"/>
        </w:rPr>
        <w:lastRenderedPageBreak/>
        <w:t>应低于IP65，具有“H”级的绝缘。</w:t>
      </w:r>
    </w:p>
    <w:p w14:paraId="4420F275" w14:textId="77777777" w:rsidR="00E55B5D" w:rsidRDefault="00E55B5D" w:rsidP="00E55B5D">
      <w:pPr>
        <w:pStyle w:val="1"/>
        <w:numPr>
          <w:ilvl w:val="0"/>
          <w:numId w:val="3"/>
        </w:numPr>
        <w:spacing w:line="520" w:lineRule="exact"/>
        <w:ind w:left="0" w:firstLineChars="152" w:firstLine="426"/>
        <w:jc w:val="left"/>
        <w:rPr>
          <w:rFonts w:ascii="宋体" w:hAnsi="宋体"/>
          <w:sz w:val="28"/>
          <w:szCs w:val="28"/>
        </w:rPr>
      </w:pPr>
      <w:proofErr w:type="gramStart"/>
      <w:r>
        <w:rPr>
          <w:rFonts w:ascii="宋体" w:hAnsi="宋体" w:hint="eastAsia"/>
          <w:sz w:val="28"/>
          <w:szCs w:val="28"/>
        </w:rPr>
        <w:t>阀位信号</w:t>
      </w:r>
      <w:proofErr w:type="gramEnd"/>
      <w:r>
        <w:rPr>
          <w:rFonts w:ascii="宋体" w:hAnsi="宋体" w:hint="eastAsia"/>
          <w:sz w:val="28"/>
          <w:szCs w:val="28"/>
        </w:rPr>
        <w:t>输出应是无源触点SPST，接点容量不应小于2A ，24VDC，常开/常</w:t>
      </w:r>
      <w:proofErr w:type="gramStart"/>
      <w:r>
        <w:rPr>
          <w:rFonts w:ascii="宋体" w:hAnsi="宋体" w:hint="eastAsia"/>
          <w:sz w:val="28"/>
          <w:szCs w:val="28"/>
        </w:rPr>
        <w:t>闭状态</w:t>
      </w:r>
      <w:proofErr w:type="gramEnd"/>
      <w:r>
        <w:rPr>
          <w:rFonts w:ascii="宋体" w:hAnsi="宋体" w:hint="eastAsia"/>
          <w:sz w:val="28"/>
          <w:szCs w:val="28"/>
        </w:rPr>
        <w:t>应可设定。</w:t>
      </w:r>
    </w:p>
    <w:p w14:paraId="3F023FFB" w14:textId="77777777" w:rsidR="00E55B5D" w:rsidRDefault="00E55B5D" w:rsidP="00E55B5D">
      <w:pPr>
        <w:pStyle w:val="1"/>
        <w:numPr>
          <w:ilvl w:val="0"/>
          <w:numId w:val="3"/>
        </w:numPr>
        <w:spacing w:line="520" w:lineRule="exact"/>
        <w:ind w:left="0" w:firstLineChars="152" w:firstLine="426"/>
        <w:jc w:val="left"/>
        <w:rPr>
          <w:rFonts w:ascii="宋体" w:hAnsi="宋体"/>
          <w:sz w:val="28"/>
          <w:szCs w:val="28"/>
        </w:rPr>
      </w:pPr>
      <w:r>
        <w:rPr>
          <w:rFonts w:ascii="宋体" w:hAnsi="宋体" w:hint="eastAsia"/>
          <w:sz w:val="28"/>
          <w:szCs w:val="28"/>
        </w:rPr>
        <w:t>电动执行机构应有就地/停止/</w:t>
      </w:r>
      <w:proofErr w:type="gramStart"/>
      <w:r>
        <w:rPr>
          <w:rFonts w:ascii="宋体" w:hAnsi="宋体" w:hint="eastAsia"/>
          <w:sz w:val="28"/>
          <w:szCs w:val="28"/>
        </w:rPr>
        <w:t>远控选择</w:t>
      </w:r>
      <w:proofErr w:type="gramEnd"/>
      <w:r>
        <w:rPr>
          <w:rFonts w:ascii="宋体" w:hAnsi="宋体" w:hint="eastAsia"/>
          <w:sz w:val="28"/>
          <w:szCs w:val="28"/>
        </w:rPr>
        <w:t>开关。选择开关在就地位时，执行机构由远程开关（按钮）控制。选择开关在</w:t>
      </w:r>
      <w:proofErr w:type="gramStart"/>
      <w:r>
        <w:rPr>
          <w:rFonts w:ascii="宋体" w:hAnsi="宋体" w:hint="eastAsia"/>
          <w:sz w:val="28"/>
          <w:szCs w:val="28"/>
        </w:rPr>
        <w:t>远控位</w:t>
      </w:r>
      <w:proofErr w:type="gramEnd"/>
      <w:r>
        <w:rPr>
          <w:rFonts w:ascii="宋体" w:hAnsi="宋体" w:hint="eastAsia"/>
          <w:sz w:val="28"/>
          <w:szCs w:val="28"/>
        </w:rPr>
        <w:t>时，执行机构由远程开关或控制系统控制。选择开关在停止位时，执行机构只能通过手轮操作。电动执行机构应具有限位保护、过热保护、过力矩保护、电机过载、短路保护功能，执行机构输出阀全开到位、阀全关到位、报警信号。</w:t>
      </w:r>
    </w:p>
    <w:p w14:paraId="545D52FA" w14:textId="77777777" w:rsidR="00E55B5D" w:rsidRDefault="00E55B5D" w:rsidP="00E55B5D">
      <w:pPr>
        <w:pStyle w:val="1"/>
        <w:numPr>
          <w:ilvl w:val="0"/>
          <w:numId w:val="3"/>
        </w:numPr>
        <w:spacing w:line="520" w:lineRule="exact"/>
        <w:ind w:left="0" w:firstLineChars="152" w:firstLine="426"/>
        <w:jc w:val="left"/>
        <w:rPr>
          <w:rFonts w:ascii="宋体" w:hAnsi="宋体"/>
          <w:sz w:val="28"/>
          <w:szCs w:val="28"/>
        </w:rPr>
      </w:pPr>
      <w:r>
        <w:rPr>
          <w:rFonts w:ascii="宋体" w:hAnsi="宋体" w:hint="eastAsia"/>
          <w:sz w:val="28"/>
          <w:szCs w:val="28"/>
        </w:rPr>
        <w:t>具备ESD急停功能，无论电动执行机构处于就地还是远程选择状态，均能接受ESD命令，并关闭电动阀。</w:t>
      </w:r>
    </w:p>
    <w:p w14:paraId="1B453603" w14:textId="77777777" w:rsidR="00E55B5D" w:rsidRDefault="00E55B5D" w:rsidP="00E55B5D">
      <w:pPr>
        <w:pStyle w:val="1"/>
        <w:numPr>
          <w:ilvl w:val="0"/>
          <w:numId w:val="3"/>
        </w:numPr>
        <w:spacing w:line="520" w:lineRule="exact"/>
        <w:ind w:left="0" w:firstLineChars="152" w:firstLine="426"/>
        <w:jc w:val="left"/>
        <w:rPr>
          <w:rFonts w:ascii="宋体" w:hAnsi="宋体"/>
          <w:sz w:val="28"/>
          <w:szCs w:val="28"/>
        </w:rPr>
      </w:pPr>
      <w:r>
        <w:rPr>
          <w:rFonts w:ascii="宋体" w:hAnsi="宋体" w:hint="eastAsia"/>
          <w:sz w:val="28"/>
          <w:szCs w:val="28"/>
        </w:rPr>
        <w:t>与外部连接的接线端子板应置于一个单独的密封的接线</w:t>
      </w:r>
      <w:proofErr w:type="gramStart"/>
      <w:r>
        <w:rPr>
          <w:rFonts w:ascii="宋体" w:hAnsi="宋体" w:hint="eastAsia"/>
          <w:sz w:val="28"/>
          <w:szCs w:val="28"/>
        </w:rPr>
        <w:t>腔</w:t>
      </w:r>
      <w:proofErr w:type="gramEnd"/>
      <w:r>
        <w:rPr>
          <w:rFonts w:ascii="宋体" w:hAnsi="宋体" w:hint="eastAsia"/>
          <w:sz w:val="28"/>
          <w:szCs w:val="28"/>
        </w:rPr>
        <w:t>体内。使现场连接电缆时内部控制电路免于直接暴露于外部环境。端口应该有标号，接线也要清晰地标记。</w:t>
      </w:r>
    </w:p>
    <w:p w14:paraId="4935C7DD" w14:textId="77777777" w:rsidR="00E55B5D" w:rsidRDefault="00E55B5D" w:rsidP="00E55B5D">
      <w:pPr>
        <w:pStyle w:val="1"/>
        <w:numPr>
          <w:ilvl w:val="0"/>
          <w:numId w:val="3"/>
        </w:numPr>
        <w:spacing w:line="520" w:lineRule="exact"/>
        <w:ind w:left="0" w:firstLineChars="152" w:firstLine="426"/>
        <w:jc w:val="left"/>
        <w:rPr>
          <w:rFonts w:ascii="宋体" w:hAnsi="宋体"/>
          <w:sz w:val="28"/>
          <w:szCs w:val="28"/>
        </w:rPr>
      </w:pPr>
      <w:r>
        <w:rPr>
          <w:rFonts w:ascii="宋体" w:hAnsi="宋体" w:hint="eastAsia"/>
          <w:sz w:val="28"/>
          <w:szCs w:val="28"/>
        </w:rPr>
        <w:t xml:space="preserve">接线箱应设有至少2 </w:t>
      </w:r>
      <w:proofErr w:type="gramStart"/>
      <w:r>
        <w:rPr>
          <w:rFonts w:ascii="宋体" w:hAnsi="宋体" w:hint="eastAsia"/>
          <w:sz w:val="28"/>
          <w:szCs w:val="28"/>
        </w:rPr>
        <w:t>个</w:t>
      </w:r>
      <w:proofErr w:type="gramEnd"/>
      <w:r>
        <w:rPr>
          <w:rFonts w:ascii="宋体" w:hAnsi="宋体" w:hint="eastAsia"/>
          <w:sz w:val="28"/>
          <w:szCs w:val="28"/>
        </w:rPr>
        <w:t>电缆连接的入口，未用的接线口要用金属丝堵封闭。电缆入口和连接件都应符合防爆要求。接口螺纹满足NPT 标准。</w:t>
      </w:r>
    </w:p>
    <w:p w14:paraId="39C69C6E" w14:textId="77777777" w:rsidR="000E08E1" w:rsidRPr="00E55B5D" w:rsidRDefault="000E08E1"/>
    <w:sectPr w:rsidR="000E08E1" w:rsidRPr="00E55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DDD2" w14:textId="77777777" w:rsidR="00EB30B7" w:rsidRDefault="00EB30B7" w:rsidP="00E55B5D">
      <w:r>
        <w:separator/>
      </w:r>
    </w:p>
  </w:endnote>
  <w:endnote w:type="continuationSeparator" w:id="0">
    <w:p w14:paraId="2255910E" w14:textId="77777777" w:rsidR="00EB30B7" w:rsidRDefault="00EB30B7" w:rsidP="00E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E102" w14:textId="77777777" w:rsidR="00EB30B7" w:rsidRDefault="00EB30B7" w:rsidP="00E55B5D">
      <w:r>
        <w:separator/>
      </w:r>
    </w:p>
  </w:footnote>
  <w:footnote w:type="continuationSeparator" w:id="0">
    <w:p w14:paraId="41E4256F" w14:textId="77777777" w:rsidR="00EB30B7" w:rsidRDefault="00EB30B7" w:rsidP="00E5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2D85"/>
    <w:multiLevelType w:val="multilevel"/>
    <w:tmpl w:val="121E2D85"/>
    <w:lvl w:ilvl="0">
      <w:start w:val="1"/>
      <w:numFmt w:val="bullet"/>
      <w:lvlText w:val=""/>
      <w:lvlJc w:val="left"/>
      <w:pPr>
        <w:ind w:left="825" w:hanging="420"/>
      </w:pPr>
      <w:rPr>
        <w:rFonts w:ascii="Wingdings" w:hAnsi="Wingdings" w:hint="default"/>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 w15:restartNumberingAfterBreak="0">
    <w:nsid w:val="3EA21B1B"/>
    <w:multiLevelType w:val="multilevel"/>
    <w:tmpl w:val="3EA21B1B"/>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43321CE1"/>
    <w:multiLevelType w:val="multilevel"/>
    <w:tmpl w:val="43321CE1"/>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792753267">
    <w:abstractNumId w:val="0"/>
  </w:num>
  <w:num w:numId="2" w16cid:durableId="644554132">
    <w:abstractNumId w:val="1"/>
  </w:num>
  <w:num w:numId="3" w16cid:durableId="2107462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46"/>
    <w:rsid w:val="000E08E1"/>
    <w:rsid w:val="006B2E46"/>
    <w:rsid w:val="00E55B5D"/>
    <w:rsid w:val="00EB3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F2179F-C0CE-4274-B7E3-FCDF95A7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B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5B5D"/>
    <w:rPr>
      <w:sz w:val="18"/>
      <w:szCs w:val="18"/>
    </w:rPr>
  </w:style>
  <w:style w:type="paragraph" w:styleId="a5">
    <w:name w:val="footer"/>
    <w:basedOn w:val="a"/>
    <w:link w:val="a6"/>
    <w:uiPriority w:val="99"/>
    <w:unhideWhenUsed/>
    <w:rsid w:val="00E55B5D"/>
    <w:pPr>
      <w:tabs>
        <w:tab w:val="center" w:pos="4153"/>
        <w:tab w:val="right" w:pos="8306"/>
      </w:tabs>
      <w:snapToGrid w:val="0"/>
      <w:jc w:val="left"/>
    </w:pPr>
    <w:rPr>
      <w:sz w:val="18"/>
      <w:szCs w:val="18"/>
    </w:rPr>
  </w:style>
  <w:style w:type="character" w:customStyle="1" w:styleId="a6">
    <w:name w:val="页脚 字符"/>
    <w:basedOn w:val="a0"/>
    <w:link w:val="a5"/>
    <w:uiPriority w:val="99"/>
    <w:rsid w:val="00E55B5D"/>
    <w:rPr>
      <w:sz w:val="18"/>
      <w:szCs w:val="18"/>
    </w:rPr>
  </w:style>
  <w:style w:type="paragraph" w:customStyle="1" w:styleId="1">
    <w:name w:val="列出段落1"/>
    <w:basedOn w:val="a"/>
    <w:uiPriority w:val="34"/>
    <w:qFormat/>
    <w:rsid w:val="00E55B5D"/>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 晓茶</dc:creator>
  <cp:keywords/>
  <dc:description/>
  <cp:lastModifiedBy>涂 晓茶</cp:lastModifiedBy>
  <cp:revision>2</cp:revision>
  <dcterms:created xsi:type="dcterms:W3CDTF">2022-10-28T06:49:00Z</dcterms:created>
  <dcterms:modified xsi:type="dcterms:W3CDTF">2022-10-28T06:49:00Z</dcterms:modified>
</cp:coreProperties>
</file>