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7"/>
        <w:tblW w:w="10029" w:type="dxa"/>
        <w:tblInd w:w="-71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66"/>
        <w:gridCol w:w="1250"/>
        <w:gridCol w:w="520"/>
        <w:gridCol w:w="1776"/>
        <w:gridCol w:w="1773"/>
        <w:gridCol w:w="1465"/>
        <w:gridCol w:w="20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0606" w:hRule="atLeast"/>
        </w:trPr>
        <w:tc>
          <w:tcPr>
            <w:tcW w:w="1166" w:type="dxa"/>
            <w:vMerge w:val="restart"/>
            <w:tcBorders>
              <w:top w:val="single" w:color="auto" w:sz="2" w:space="0"/>
              <w:left w:val="single" w:color="auto" w:sz="2" w:space="0"/>
              <w:right w:val="single" w:color="auto" w:sz="12" w:space="0"/>
            </w:tcBorders>
            <w:vAlign w:val="center"/>
          </w:tcPr>
          <w:p>
            <w:pPr>
              <w:pStyle w:val="34"/>
              <w:adjustRightInd w:val="0"/>
              <w:snapToGrid w:val="0"/>
              <w:spacing w:line="520" w:lineRule="exact"/>
              <w:rPr>
                <w:rFonts w:ascii="Times New Roman" w:hAnsi="Times New Roman" w:eastAsia="仿宋_GB2312"/>
                <w:snapToGrid/>
                <w:kern w:val="2"/>
                <w:szCs w:val="24"/>
              </w:rPr>
            </w:pPr>
          </w:p>
        </w:tc>
        <w:tc>
          <w:tcPr>
            <w:tcW w:w="8863" w:type="dxa"/>
            <w:gridSpan w:val="6"/>
            <w:tcBorders>
              <w:top w:val="single" w:color="auto" w:sz="12" w:space="0"/>
              <w:left w:val="single" w:color="auto" w:sz="12" w:space="0"/>
              <w:right w:val="single" w:color="auto" w:sz="12" w:space="0"/>
            </w:tcBorders>
          </w:tcPr>
          <w:p>
            <w:pPr>
              <w:snapToGrid w:val="0"/>
              <w:spacing w:line="520" w:lineRule="exact"/>
              <w:ind w:left="-3" w:leftChars="-1"/>
              <w:jc w:val="center"/>
              <w:rPr>
                <w:rFonts w:eastAsia="黑体"/>
                <w:sz w:val="48"/>
              </w:rPr>
            </w:pPr>
          </w:p>
          <w:p>
            <w:pPr>
              <w:snapToGrid w:val="0"/>
              <w:spacing w:line="520" w:lineRule="exact"/>
              <w:ind w:left="-3" w:leftChars="-1"/>
              <w:jc w:val="center"/>
              <w:rPr>
                <w:rFonts w:eastAsia="黑体"/>
                <w:sz w:val="48"/>
              </w:rPr>
            </w:pPr>
          </w:p>
          <w:p>
            <w:pPr>
              <w:snapToGrid w:val="0"/>
              <w:spacing w:line="520" w:lineRule="exact"/>
              <w:ind w:left="-3" w:leftChars="-1"/>
              <w:jc w:val="center"/>
              <w:rPr>
                <w:rFonts w:eastAsia="黑体"/>
                <w:sz w:val="48"/>
              </w:rPr>
            </w:pPr>
          </w:p>
          <w:p>
            <w:pPr>
              <w:snapToGrid w:val="0"/>
              <w:spacing w:line="520" w:lineRule="exact"/>
              <w:ind w:left="-3" w:leftChars="-1"/>
              <w:jc w:val="center"/>
              <w:rPr>
                <w:rFonts w:hint="eastAsia" w:eastAsia="黑体"/>
                <w:sz w:val="48"/>
              </w:rPr>
            </w:pPr>
            <w:r>
              <w:rPr>
                <w:rFonts w:hint="eastAsia" w:eastAsia="黑体"/>
                <w:sz w:val="48"/>
              </w:rPr>
              <w:t>雄安新区启动区燃气工程</w:t>
            </w:r>
          </w:p>
          <w:p>
            <w:pPr>
              <w:snapToGrid w:val="0"/>
              <w:spacing w:line="520" w:lineRule="exact"/>
              <w:ind w:left="-3" w:leftChars="-1"/>
              <w:jc w:val="center"/>
              <w:rPr>
                <w:rFonts w:eastAsia="黑体"/>
                <w:sz w:val="48"/>
              </w:rPr>
            </w:pPr>
          </w:p>
          <w:p>
            <w:pPr>
              <w:snapToGrid w:val="0"/>
              <w:spacing w:line="520" w:lineRule="exact"/>
              <w:ind w:left="-3" w:leftChars="-1"/>
              <w:jc w:val="center"/>
              <w:rPr>
                <w:rFonts w:hint="default" w:eastAsia="黑体"/>
                <w:sz w:val="48"/>
                <w:lang w:val="en-US" w:eastAsia="zh-CN"/>
              </w:rPr>
            </w:pPr>
            <w:r>
              <w:rPr>
                <w:rFonts w:hint="eastAsia" w:eastAsia="黑体"/>
                <w:sz w:val="48"/>
                <w:lang w:val="en-US" w:eastAsia="zh-CN"/>
              </w:rPr>
              <w:t>EB4路以南直埋管线</w:t>
            </w:r>
          </w:p>
          <w:p>
            <w:pPr>
              <w:snapToGrid w:val="0"/>
              <w:spacing w:line="520" w:lineRule="exact"/>
              <w:ind w:left="-3" w:leftChars="-1"/>
              <w:jc w:val="center"/>
              <w:rPr>
                <w:rFonts w:eastAsia="黑体"/>
                <w:sz w:val="48"/>
              </w:rPr>
            </w:pPr>
          </w:p>
          <w:p>
            <w:pPr>
              <w:snapToGrid w:val="0"/>
              <w:spacing w:line="520" w:lineRule="exact"/>
              <w:ind w:left="-3" w:leftChars="-1"/>
              <w:jc w:val="center"/>
              <w:rPr>
                <w:rFonts w:eastAsia="黑体"/>
                <w:sz w:val="48"/>
              </w:rPr>
            </w:pPr>
            <w:r>
              <w:rPr>
                <w:rFonts w:eastAsia="黑体"/>
                <w:sz w:val="48"/>
              </w:rPr>
              <w:t>手动</w:t>
            </w:r>
            <w:r>
              <w:rPr>
                <w:rFonts w:hint="eastAsia" w:eastAsia="黑体"/>
                <w:sz w:val="48"/>
              </w:rPr>
              <w:t>钢制</w:t>
            </w:r>
            <w:r>
              <w:rPr>
                <w:rFonts w:eastAsia="黑体"/>
                <w:sz w:val="48"/>
              </w:rPr>
              <w:t>球阀</w:t>
            </w:r>
          </w:p>
          <w:p>
            <w:pPr>
              <w:snapToGrid w:val="0"/>
              <w:spacing w:line="520" w:lineRule="exact"/>
              <w:ind w:left="-3" w:leftChars="-1"/>
              <w:jc w:val="center"/>
              <w:rPr>
                <w:rFonts w:eastAsia="黑体"/>
                <w:sz w:val="48"/>
              </w:rPr>
            </w:pPr>
          </w:p>
          <w:p>
            <w:pPr>
              <w:snapToGrid w:val="0"/>
              <w:spacing w:line="520" w:lineRule="exact"/>
              <w:ind w:left="-3" w:leftChars="-1"/>
              <w:jc w:val="center"/>
              <w:rPr>
                <w:rFonts w:eastAsia="黑体"/>
                <w:sz w:val="48"/>
              </w:rPr>
            </w:pPr>
            <w:r>
              <w:rPr>
                <w:rFonts w:eastAsia="黑体"/>
                <w:sz w:val="48"/>
              </w:rPr>
              <w:t>技术规格书</w:t>
            </w:r>
          </w:p>
          <w:p>
            <w:pPr>
              <w:pStyle w:val="34"/>
              <w:adjustRightInd w:val="0"/>
              <w:snapToGrid w:val="0"/>
              <w:spacing w:line="520" w:lineRule="exact"/>
              <w:ind w:left="-3" w:leftChars="-1"/>
              <w:rPr>
                <w:rFonts w:ascii="Times New Roman" w:hAnsi="Times New Roman" w:eastAsia="黑体"/>
                <w:snapToGrid/>
                <w:sz w:val="48"/>
              </w:rPr>
            </w:pPr>
          </w:p>
          <w:p>
            <w:pPr>
              <w:pStyle w:val="34"/>
              <w:adjustRightInd w:val="0"/>
              <w:snapToGrid w:val="0"/>
              <w:spacing w:line="520" w:lineRule="exact"/>
              <w:ind w:left="-3" w:leftChars="-1"/>
              <w:rPr>
                <w:rFonts w:ascii="Times New Roman" w:hAnsi="Times New Roman" w:eastAsia="黑体"/>
                <w:snapToGrid/>
                <w:sz w:val="48"/>
              </w:rPr>
            </w:pPr>
          </w:p>
          <w:p>
            <w:pPr>
              <w:pStyle w:val="34"/>
              <w:adjustRightInd w:val="0"/>
              <w:snapToGrid w:val="0"/>
              <w:spacing w:line="520" w:lineRule="exact"/>
              <w:ind w:left="-3" w:leftChars="-1"/>
              <w:rPr>
                <w:rFonts w:ascii="Times New Roman" w:hAnsi="Times New Roman" w:eastAsia="黑体"/>
                <w:snapToGrid/>
                <w:sz w:val="48"/>
              </w:rPr>
            </w:pPr>
          </w:p>
          <w:p>
            <w:pPr>
              <w:pStyle w:val="34"/>
              <w:adjustRightInd w:val="0"/>
              <w:snapToGrid w:val="0"/>
              <w:spacing w:line="520" w:lineRule="exact"/>
              <w:ind w:left="-3" w:leftChars="-1"/>
              <w:rPr>
                <w:rFonts w:ascii="Times New Roman" w:hAnsi="Times New Roman" w:eastAsia="黑体"/>
                <w:snapToGrid/>
                <w:sz w:val="48"/>
              </w:rPr>
            </w:pPr>
          </w:p>
          <w:p>
            <w:pPr>
              <w:pStyle w:val="34"/>
              <w:adjustRightInd w:val="0"/>
              <w:snapToGrid w:val="0"/>
              <w:spacing w:line="520" w:lineRule="exact"/>
              <w:ind w:left="-3" w:leftChars="-1"/>
              <w:rPr>
                <w:rFonts w:ascii="Times New Roman" w:hAnsi="Times New Roman" w:eastAsia="黑体"/>
                <w:snapToGrid/>
                <w:sz w:val="48"/>
              </w:rPr>
            </w:pPr>
          </w:p>
          <w:p>
            <w:pPr>
              <w:pStyle w:val="34"/>
              <w:adjustRightInd w:val="0"/>
              <w:snapToGrid w:val="0"/>
              <w:spacing w:line="520" w:lineRule="exact"/>
              <w:ind w:left="-3" w:leftChars="-1"/>
              <w:rPr>
                <w:rFonts w:ascii="Times New Roman" w:hAnsi="Times New Roman" w:eastAsia="黑体"/>
                <w:snapToGrid/>
                <w:sz w:val="48"/>
              </w:rPr>
            </w:pPr>
          </w:p>
          <w:p>
            <w:pPr>
              <w:pStyle w:val="34"/>
              <w:adjustRightInd w:val="0"/>
              <w:snapToGrid w:val="0"/>
              <w:spacing w:line="520" w:lineRule="exact"/>
              <w:ind w:left="-3" w:leftChars="-1"/>
              <w:rPr>
                <w:rFonts w:ascii="Times New Roman" w:hAnsi="Times New Roman" w:eastAsia="黑体"/>
                <w:snapToGrid/>
                <w:sz w:val="48"/>
              </w:rPr>
            </w:pPr>
          </w:p>
          <w:p>
            <w:pPr>
              <w:pStyle w:val="34"/>
              <w:adjustRightInd w:val="0"/>
              <w:snapToGrid w:val="0"/>
              <w:spacing w:line="520" w:lineRule="exact"/>
              <w:ind w:left="-3" w:leftChars="-1"/>
              <w:rPr>
                <w:rFonts w:ascii="Times New Roman" w:hAnsi="Times New Roman" w:eastAsia="黑体"/>
                <w:snapToGrid/>
                <w:sz w:val="4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atLeast"/>
        </w:trPr>
        <w:tc>
          <w:tcPr>
            <w:tcW w:w="1166" w:type="dxa"/>
            <w:vMerge w:val="continue"/>
            <w:tcBorders>
              <w:left w:val="single" w:color="auto" w:sz="2" w:space="0"/>
              <w:right w:val="single" w:color="auto" w:sz="12" w:space="0"/>
            </w:tcBorders>
          </w:tcPr>
          <w:p>
            <w:pPr>
              <w:snapToGrid w:val="0"/>
              <w:spacing w:line="520" w:lineRule="exact"/>
              <w:jc w:val="center"/>
              <w:rPr>
                <w:rFonts w:eastAsia="仿宋_GB2312"/>
              </w:rPr>
            </w:pPr>
          </w:p>
        </w:tc>
        <w:tc>
          <w:tcPr>
            <w:tcW w:w="1250" w:type="dxa"/>
            <w:vMerge w:val="restart"/>
            <w:tcBorders>
              <w:top w:val="single" w:color="auto" w:sz="12" w:space="0"/>
              <w:left w:val="single" w:color="auto" w:sz="12" w:space="0"/>
              <w:right w:val="nil"/>
            </w:tcBorders>
            <w:vAlign w:val="center"/>
          </w:tcPr>
          <w:p>
            <w:pPr>
              <w:spacing w:line="520" w:lineRule="exact"/>
              <w:jc w:val="center"/>
              <w:rPr>
                <w:rFonts w:eastAsia="仿宋_GB2312"/>
                <w:sz w:val="32"/>
                <w:szCs w:val="32"/>
              </w:rPr>
            </w:pPr>
            <w:r>
              <w:rPr>
                <w:rFonts w:eastAsia="仿宋_GB2312"/>
                <w:sz w:val="36"/>
                <w:szCs w:val="36"/>
              </w:rPr>
              <w:drawing>
                <wp:anchor distT="0" distB="0" distL="114300" distR="114300" simplePos="0" relativeHeight="251659264" behindDoc="0" locked="0" layoutInCell="1" allowOverlap="1">
                  <wp:simplePos x="0" y="0"/>
                  <wp:positionH relativeFrom="column">
                    <wp:posOffset>133985</wp:posOffset>
                  </wp:positionH>
                  <wp:positionV relativeFrom="paragraph">
                    <wp:posOffset>55245</wp:posOffset>
                  </wp:positionV>
                  <wp:extent cx="567690" cy="567690"/>
                  <wp:effectExtent l="19050" t="0" r="3810" b="0"/>
                  <wp:wrapNone/>
                  <wp:docPr id="5" name="图片 7"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新院标"/>
                          <pic:cNvPicPr>
                            <a:picLocks noChangeAspect="1" noChangeArrowheads="1"/>
                          </pic:cNvPicPr>
                        </pic:nvPicPr>
                        <pic:blipFill>
                          <a:blip r:embed="rId11"/>
                          <a:srcRect/>
                          <a:stretch>
                            <a:fillRect/>
                          </a:stretch>
                        </pic:blipFill>
                        <pic:spPr>
                          <a:xfrm>
                            <a:off x="0" y="0"/>
                            <a:ext cx="567690" cy="567690"/>
                          </a:xfrm>
                          <a:prstGeom prst="rect">
                            <a:avLst/>
                          </a:prstGeom>
                          <a:noFill/>
                          <a:ln w="9525">
                            <a:noFill/>
                            <a:miter lim="800000"/>
                            <a:headEnd/>
                            <a:tailEnd/>
                          </a:ln>
                        </pic:spPr>
                      </pic:pic>
                    </a:graphicData>
                  </a:graphic>
                </wp:anchor>
              </w:drawing>
            </w:r>
          </w:p>
          <w:p>
            <w:pPr>
              <w:spacing w:line="520" w:lineRule="exact"/>
              <w:ind w:left="-675" w:leftChars="-241"/>
              <w:rPr>
                <w:rFonts w:eastAsia="仿宋_GB2312"/>
                <w:sz w:val="32"/>
                <w:szCs w:val="32"/>
              </w:rPr>
            </w:pPr>
          </w:p>
        </w:tc>
        <w:tc>
          <w:tcPr>
            <w:tcW w:w="4069" w:type="dxa"/>
            <w:gridSpan w:val="3"/>
            <w:vMerge w:val="restart"/>
            <w:tcBorders>
              <w:top w:val="single" w:color="auto" w:sz="12" w:space="0"/>
              <w:left w:val="nil"/>
              <w:right w:val="single" w:color="auto" w:sz="4" w:space="0"/>
            </w:tcBorders>
            <w:vAlign w:val="center"/>
          </w:tcPr>
          <w:p>
            <w:pPr>
              <w:spacing w:line="520" w:lineRule="exact"/>
              <w:jc w:val="center"/>
              <w:rPr>
                <w:rFonts w:eastAsia="黑体"/>
                <w:sz w:val="36"/>
                <w:szCs w:val="36"/>
              </w:rPr>
            </w:pPr>
            <w:r>
              <w:rPr>
                <w:rFonts w:hAnsi="黑体" w:eastAsia="黑体"/>
                <w:sz w:val="36"/>
                <w:szCs w:val="36"/>
              </w:rPr>
              <w:t>中国市政工程华北</w:t>
            </w:r>
          </w:p>
          <w:p>
            <w:pPr>
              <w:spacing w:line="520" w:lineRule="exact"/>
              <w:ind w:left="6" w:leftChars="2"/>
              <w:jc w:val="center"/>
              <w:rPr>
                <w:rFonts w:eastAsia="仿宋_GB2312"/>
                <w:sz w:val="32"/>
                <w:szCs w:val="32"/>
              </w:rPr>
            </w:pPr>
            <w:r>
              <w:rPr>
                <w:rFonts w:hAnsi="黑体" w:eastAsia="黑体"/>
                <w:sz w:val="36"/>
                <w:szCs w:val="36"/>
              </w:rPr>
              <w:t>设计研究总院有限公司</w:t>
            </w:r>
          </w:p>
        </w:tc>
        <w:tc>
          <w:tcPr>
            <w:tcW w:w="1465" w:type="dxa"/>
            <w:tcBorders>
              <w:top w:val="single" w:color="auto" w:sz="12" w:space="0"/>
              <w:left w:val="single" w:color="auto" w:sz="4" w:space="0"/>
              <w:bottom w:val="single" w:color="auto" w:sz="6" w:space="0"/>
            </w:tcBorders>
            <w:vAlign w:val="center"/>
          </w:tcPr>
          <w:p>
            <w:pPr>
              <w:snapToGrid w:val="0"/>
              <w:spacing w:line="520" w:lineRule="exact"/>
              <w:jc w:val="center"/>
              <w:rPr>
                <w:rFonts w:eastAsiaTheme="minorEastAsia"/>
                <w:sz w:val="24"/>
              </w:rPr>
            </w:pPr>
            <w:r>
              <w:rPr>
                <w:rFonts w:eastAsiaTheme="minorEastAsia"/>
                <w:sz w:val="24"/>
              </w:rPr>
              <w:t>日期</w:t>
            </w:r>
          </w:p>
        </w:tc>
        <w:tc>
          <w:tcPr>
            <w:tcW w:w="2079" w:type="dxa"/>
            <w:tcBorders>
              <w:top w:val="single" w:color="auto" w:sz="12" w:space="0"/>
              <w:bottom w:val="single" w:color="auto" w:sz="6" w:space="0"/>
              <w:right w:val="single" w:color="auto" w:sz="12" w:space="0"/>
            </w:tcBorders>
            <w:vAlign w:val="center"/>
          </w:tcPr>
          <w:p>
            <w:pPr>
              <w:snapToGrid w:val="0"/>
              <w:spacing w:line="520" w:lineRule="exact"/>
              <w:jc w:val="center"/>
              <w:rPr>
                <w:rFonts w:eastAsiaTheme="minorEastAsia"/>
                <w:sz w:val="24"/>
              </w:rPr>
            </w:pPr>
            <w:r>
              <w:rPr>
                <w:sz w:val="24"/>
              </w:rPr>
              <w:t>20</w:t>
            </w:r>
            <w:r>
              <w:rPr>
                <w:rFonts w:hint="eastAsia"/>
                <w:sz w:val="24"/>
              </w:rPr>
              <w:t>2</w:t>
            </w:r>
            <w:r>
              <w:rPr>
                <w:rFonts w:hint="eastAsia"/>
                <w:sz w:val="24"/>
                <w:lang w:val="en-US" w:eastAsia="zh-CN"/>
              </w:rPr>
              <w:t>2</w:t>
            </w:r>
            <w:r>
              <w:rPr>
                <w:sz w:val="24"/>
              </w:rPr>
              <w:t>年</w:t>
            </w:r>
            <w:r>
              <w:rPr>
                <w:rFonts w:hint="eastAsia"/>
                <w:sz w:val="24"/>
                <w:lang w:val="en-US" w:eastAsia="zh-CN"/>
              </w:rPr>
              <w:t>7</w:t>
            </w:r>
            <w:r>
              <w:rPr>
                <w:sz w:val="24"/>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atLeast"/>
        </w:trPr>
        <w:tc>
          <w:tcPr>
            <w:tcW w:w="1166" w:type="dxa"/>
            <w:vMerge w:val="continue"/>
            <w:tcBorders>
              <w:left w:val="single" w:color="auto" w:sz="2" w:space="0"/>
              <w:right w:val="single" w:color="auto" w:sz="12" w:space="0"/>
            </w:tcBorders>
          </w:tcPr>
          <w:p>
            <w:pPr>
              <w:snapToGrid w:val="0"/>
              <w:spacing w:line="520" w:lineRule="exact"/>
              <w:jc w:val="center"/>
              <w:rPr>
                <w:rFonts w:eastAsia="仿宋_GB2312"/>
              </w:rPr>
            </w:pPr>
          </w:p>
        </w:tc>
        <w:tc>
          <w:tcPr>
            <w:tcW w:w="1250" w:type="dxa"/>
            <w:vMerge w:val="continue"/>
            <w:tcBorders>
              <w:top w:val="single" w:color="auto" w:sz="12" w:space="0"/>
              <w:left w:val="single" w:color="auto" w:sz="12" w:space="0"/>
              <w:bottom w:val="single" w:color="auto" w:sz="4" w:space="0"/>
              <w:right w:val="nil"/>
            </w:tcBorders>
            <w:vAlign w:val="center"/>
          </w:tcPr>
          <w:p>
            <w:pPr>
              <w:spacing w:line="520" w:lineRule="exact"/>
              <w:jc w:val="center"/>
              <w:rPr>
                <w:rFonts w:eastAsia="仿宋_GB2312"/>
                <w:sz w:val="36"/>
                <w:szCs w:val="36"/>
              </w:rPr>
            </w:pPr>
          </w:p>
        </w:tc>
        <w:tc>
          <w:tcPr>
            <w:tcW w:w="4069" w:type="dxa"/>
            <w:gridSpan w:val="3"/>
            <w:vMerge w:val="continue"/>
            <w:tcBorders>
              <w:top w:val="single" w:color="auto" w:sz="12" w:space="0"/>
              <w:left w:val="nil"/>
              <w:bottom w:val="single" w:color="auto" w:sz="4" w:space="0"/>
              <w:right w:val="single" w:color="auto" w:sz="4" w:space="0"/>
            </w:tcBorders>
            <w:vAlign w:val="center"/>
          </w:tcPr>
          <w:p>
            <w:pPr>
              <w:spacing w:line="520" w:lineRule="exact"/>
              <w:jc w:val="center"/>
              <w:rPr>
                <w:rFonts w:eastAsia="黑体"/>
                <w:sz w:val="36"/>
                <w:szCs w:val="36"/>
              </w:rPr>
            </w:pPr>
          </w:p>
        </w:tc>
        <w:tc>
          <w:tcPr>
            <w:tcW w:w="1465" w:type="dxa"/>
            <w:tcBorders>
              <w:top w:val="single" w:color="auto" w:sz="6" w:space="0"/>
              <w:left w:val="single" w:color="auto" w:sz="4" w:space="0"/>
            </w:tcBorders>
            <w:vAlign w:val="center"/>
          </w:tcPr>
          <w:p>
            <w:pPr>
              <w:snapToGrid w:val="0"/>
              <w:spacing w:line="520" w:lineRule="exact"/>
              <w:jc w:val="center"/>
              <w:rPr>
                <w:rFonts w:eastAsiaTheme="minorEastAsia"/>
                <w:sz w:val="24"/>
              </w:rPr>
            </w:pPr>
            <w:r>
              <w:rPr>
                <w:rFonts w:eastAsiaTheme="minorEastAsia"/>
                <w:sz w:val="24"/>
              </w:rPr>
              <w:t>版次</w:t>
            </w:r>
          </w:p>
        </w:tc>
        <w:tc>
          <w:tcPr>
            <w:tcW w:w="2079" w:type="dxa"/>
            <w:tcBorders>
              <w:top w:val="single" w:color="auto" w:sz="6" w:space="0"/>
              <w:right w:val="single" w:color="auto" w:sz="12" w:space="0"/>
            </w:tcBorders>
            <w:vAlign w:val="center"/>
          </w:tcPr>
          <w:p>
            <w:pPr>
              <w:snapToGrid w:val="0"/>
              <w:spacing w:line="520" w:lineRule="exact"/>
              <w:jc w:val="center"/>
              <w:rPr>
                <w:rFonts w:eastAsiaTheme="minorEastAsia"/>
                <w:sz w:val="24"/>
              </w:rPr>
            </w:pPr>
            <w:r>
              <w:rPr>
                <w:sz w:val="24"/>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10" w:hRule="atLeast"/>
        </w:trPr>
        <w:tc>
          <w:tcPr>
            <w:tcW w:w="1166" w:type="dxa"/>
            <w:vMerge w:val="continue"/>
            <w:tcBorders>
              <w:left w:val="single" w:color="auto" w:sz="2" w:space="0"/>
              <w:right w:val="single" w:color="auto" w:sz="12" w:space="0"/>
            </w:tcBorders>
          </w:tcPr>
          <w:p>
            <w:pPr>
              <w:snapToGrid w:val="0"/>
              <w:spacing w:line="520" w:lineRule="exact"/>
              <w:jc w:val="center"/>
              <w:rPr>
                <w:rFonts w:eastAsia="仿宋_GB2312"/>
              </w:rPr>
            </w:pPr>
          </w:p>
        </w:tc>
        <w:tc>
          <w:tcPr>
            <w:tcW w:w="1770" w:type="dxa"/>
            <w:gridSpan w:val="2"/>
            <w:tcBorders>
              <w:top w:val="single" w:color="auto" w:sz="4" w:space="0"/>
              <w:left w:val="single" w:color="auto" w:sz="12" w:space="0"/>
              <w:bottom w:val="single" w:color="auto" w:sz="4" w:space="0"/>
              <w:right w:val="single" w:color="auto" w:sz="4" w:space="0"/>
            </w:tcBorders>
            <w:vAlign w:val="center"/>
          </w:tcPr>
          <w:p>
            <w:pPr>
              <w:snapToGrid w:val="0"/>
              <w:spacing w:line="520" w:lineRule="exact"/>
              <w:ind w:left="6" w:leftChars="2"/>
              <w:jc w:val="center"/>
              <w:rPr>
                <w:rFonts w:eastAsiaTheme="majorEastAsia"/>
                <w:position w:val="-6"/>
                <w:sz w:val="24"/>
              </w:rPr>
            </w:pPr>
            <w:r>
              <w:rPr>
                <w:rFonts w:hAnsiTheme="majorEastAsia" w:eastAsiaTheme="majorEastAsia"/>
                <w:position w:val="-6"/>
                <w:sz w:val="24"/>
              </w:rPr>
              <w:t>审核</w:t>
            </w:r>
          </w:p>
        </w:tc>
        <w:tc>
          <w:tcPr>
            <w:tcW w:w="1776" w:type="dxa"/>
            <w:tcBorders>
              <w:top w:val="single" w:color="auto" w:sz="4" w:space="0"/>
              <w:left w:val="nil"/>
              <w:bottom w:val="single" w:color="auto" w:sz="4" w:space="0"/>
              <w:right w:val="single" w:color="auto" w:sz="4" w:space="0"/>
            </w:tcBorders>
            <w:vAlign w:val="center"/>
          </w:tcPr>
          <w:p>
            <w:pPr>
              <w:snapToGrid w:val="0"/>
              <w:spacing w:line="520" w:lineRule="exact"/>
              <w:ind w:left="6" w:leftChars="2"/>
              <w:jc w:val="center"/>
              <w:rPr>
                <w:rFonts w:eastAsiaTheme="majorEastAsia"/>
                <w:position w:val="-6"/>
                <w:sz w:val="24"/>
              </w:rPr>
            </w:pPr>
            <w:r>
              <w:rPr>
                <w:rFonts w:hAnsiTheme="majorEastAsia" w:eastAsiaTheme="majorEastAsia"/>
                <w:position w:val="-6"/>
                <w:sz w:val="24"/>
              </w:rPr>
              <w:t>校核</w:t>
            </w:r>
          </w:p>
        </w:tc>
        <w:tc>
          <w:tcPr>
            <w:tcW w:w="1773" w:type="dxa"/>
            <w:tcBorders>
              <w:top w:val="single" w:color="auto" w:sz="4" w:space="0"/>
              <w:left w:val="nil"/>
              <w:bottom w:val="single" w:color="auto" w:sz="4" w:space="0"/>
              <w:right w:val="single" w:color="auto" w:sz="4" w:space="0"/>
            </w:tcBorders>
            <w:vAlign w:val="center"/>
          </w:tcPr>
          <w:p>
            <w:pPr>
              <w:snapToGrid w:val="0"/>
              <w:spacing w:line="520" w:lineRule="exact"/>
              <w:ind w:left="6" w:leftChars="2"/>
              <w:jc w:val="center"/>
              <w:rPr>
                <w:rFonts w:eastAsiaTheme="majorEastAsia"/>
                <w:position w:val="-6"/>
                <w:sz w:val="24"/>
              </w:rPr>
            </w:pPr>
            <w:r>
              <w:rPr>
                <w:rFonts w:hAnsiTheme="majorEastAsia" w:eastAsiaTheme="majorEastAsia"/>
                <w:position w:val="-6"/>
                <w:sz w:val="24"/>
              </w:rPr>
              <w:t>编制</w:t>
            </w:r>
          </w:p>
        </w:tc>
        <w:tc>
          <w:tcPr>
            <w:tcW w:w="1465" w:type="dxa"/>
            <w:tcBorders>
              <w:left w:val="single" w:color="auto" w:sz="4" w:space="0"/>
            </w:tcBorders>
            <w:vAlign w:val="center"/>
          </w:tcPr>
          <w:p>
            <w:pPr>
              <w:snapToGrid w:val="0"/>
              <w:spacing w:line="520" w:lineRule="exact"/>
              <w:jc w:val="center"/>
              <w:rPr>
                <w:rFonts w:eastAsiaTheme="minorEastAsia"/>
                <w:sz w:val="24"/>
              </w:rPr>
            </w:pPr>
            <w:r>
              <w:rPr>
                <w:rFonts w:eastAsiaTheme="minorEastAsia"/>
                <w:sz w:val="24"/>
              </w:rPr>
              <w:t>工号</w:t>
            </w:r>
          </w:p>
        </w:tc>
        <w:tc>
          <w:tcPr>
            <w:tcW w:w="2079" w:type="dxa"/>
            <w:tcBorders>
              <w:right w:val="single" w:color="auto" w:sz="12" w:space="0"/>
            </w:tcBorders>
            <w:vAlign w:val="center"/>
          </w:tcPr>
          <w:p>
            <w:pPr>
              <w:snapToGrid w:val="0"/>
              <w:spacing w:line="520" w:lineRule="exact"/>
              <w:jc w:val="center"/>
              <w:rPr>
                <w:rFonts w:hint="default" w:eastAsia="宋体"/>
                <w:sz w:val="24"/>
                <w:lang w:val="en-US" w:eastAsia="zh-CN"/>
              </w:rPr>
            </w:pPr>
            <w:r>
              <w:rPr>
                <w:rFonts w:hint="eastAsia"/>
                <w:sz w:val="24"/>
              </w:rPr>
              <w:t>202</w:t>
            </w:r>
            <w:r>
              <w:rPr>
                <w:rFonts w:hint="eastAsia"/>
                <w:sz w:val="24"/>
                <w:lang w:val="en-US" w:eastAsia="zh-CN"/>
              </w:rPr>
              <w:t>2</w:t>
            </w:r>
            <w:r>
              <w:rPr>
                <w:rFonts w:hint="eastAsia"/>
                <w:sz w:val="24"/>
              </w:rPr>
              <w:t>-</w:t>
            </w:r>
            <w:r>
              <w:rPr>
                <w:rFonts w:hint="eastAsia"/>
                <w:sz w:val="24"/>
                <w:lang w:val="en-US" w:eastAsia="zh-CN"/>
              </w:rPr>
              <w:t>S</w:t>
            </w:r>
            <w:r>
              <w:rPr>
                <w:rFonts w:hint="eastAsia"/>
                <w:sz w:val="24"/>
              </w:rPr>
              <w:t>-042-0</w:t>
            </w:r>
            <w:r>
              <w:rPr>
                <w:rFonts w:hint="eastAsia"/>
                <w:sz w:val="24"/>
                <w:lang w:val="en-US" w:eastAsia="zh-CN"/>
              </w:rPr>
              <w:t>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atLeast"/>
        </w:trPr>
        <w:tc>
          <w:tcPr>
            <w:tcW w:w="1166" w:type="dxa"/>
            <w:vMerge w:val="continue"/>
            <w:tcBorders>
              <w:left w:val="single" w:color="auto" w:sz="2" w:space="0"/>
              <w:right w:val="single" w:color="auto" w:sz="12" w:space="0"/>
            </w:tcBorders>
          </w:tcPr>
          <w:p>
            <w:pPr>
              <w:snapToGrid w:val="0"/>
              <w:spacing w:line="520" w:lineRule="exact"/>
              <w:jc w:val="center"/>
              <w:rPr>
                <w:rFonts w:eastAsia="仿宋_GB2312"/>
              </w:rPr>
            </w:pPr>
          </w:p>
        </w:tc>
        <w:tc>
          <w:tcPr>
            <w:tcW w:w="1250" w:type="dxa"/>
            <w:vMerge w:val="restart"/>
            <w:tcBorders>
              <w:top w:val="single" w:color="auto" w:sz="4" w:space="0"/>
              <w:left w:val="single" w:color="auto" w:sz="12" w:space="0"/>
              <w:right w:val="nil"/>
            </w:tcBorders>
            <w:vAlign w:val="center"/>
          </w:tcPr>
          <w:p>
            <w:pPr>
              <w:pStyle w:val="240"/>
              <w:widowControl w:val="0"/>
              <w:pBdr>
                <w:left w:val="none" w:color="auto" w:sz="0" w:space="0"/>
                <w:bottom w:val="none" w:color="auto" w:sz="0" w:space="0"/>
                <w:right w:val="none" w:color="auto" w:sz="0" w:space="0"/>
              </w:pBdr>
              <w:spacing w:before="0" w:after="0" w:line="240" w:lineRule="auto"/>
              <w:rPr>
                <w:rFonts w:ascii="Times New Roman" w:hAnsi="Times New Roman" w:eastAsia="仿宋_GB2312"/>
                <w:kern w:val="2"/>
                <w:position w:val="-6"/>
                <w:szCs w:val="24"/>
              </w:rPr>
            </w:pPr>
          </w:p>
        </w:tc>
        <w:tc>
          <w:tcPr>
            <w:tcW w:w="520" w:type="dxa"/>
            <w:vMerge w:val="restart"/>
            <w:tcBorders>
              <w:top w:val="single" w:color="auto" w:sz="4" w:space="0"/>
              <w:left w:val="nil"/>
              <w:right w:val="single" w:color="auto" w:sz="4" w:space="0"/>
            </w:tcBorders>
            <w:vAlign w:val="center"/>
          </w:tcPr>
          <w:p>
            <w:pPr>
              <w:pStyle w:val="240"/>
              <w:widowControl w:val="0"/>
              <w:pBdr>
                <w:left w:val="none" w:color="auto" w:sz="0" w:space="0"/>
                <w:bottom w:val="none" w:color="auto" w:sz="0" w:space="0"/>
                <w:right w:val="none" w:color="auto" w:sz="0" w:space="0"/>
              </w:pBdr>
              <w:spacing w:before="0" w:after="0" w:line="520" w:lineRule="exact"/>
              <w:ind w:left="60" w:right="60" w:firstLine="480"/>
              <w:rPr>
                <w:rFonts w:ascii="Times New Roman" w:hAnsi="Times New Roman" w:eastAsia="仿宋_GB2312"/>
                <w:kern w:val="2"/>
                <w:position w:val="-6"/>
                <w:szCs w:val="24"/>
              </w:rPr>
            </w:pPr>
          </w:p>
        </w:tc>
        <w:tc>
          <w:tcPr>
            <w:tcW w:w="1776" w:type="dxa"/>
            <w:vMerge w:val="restart"/>
            <w:tcBorders>
              <w:top w:val="single" w:color="auto" w:sz="4" w:space="0"/>
              <w:left w:val="nil"/>
              <w:right w:val="single" w:color="auto" w:sz="4" w:space="0"/>
            </w:tcBorders>
            <w:vAlign w:val="center"/>
          </w:tcPr>
          <w:p>
            <w:pPr>
              <w:pStyle w:val="240"/>
              <w:widowControl w:val="0"/>
              <w:pBdr>
                <w:left w:val="none" w:color="auto" w:sz="0" w:space="0"/>
                <w:bottom w:val="none" w:color="auto" w:sz="0" w:space="0"/>
                <w:right w:val="none" w:color="auto" w:sz="0" w:space="0"/>
              </w:pBdr>
              <w:spacing w:before="0" w:after="0" w:line="240" w:lineRule="auto"/>
              <w:rPr>
                <w:rFonts w:ascii="Times New Roman" w:hAnsi="Times New Roman" w:eastAsia="仿宋_GB2312"/>
                <w:kern w:val="2"/>
                <w:position w:val="-6"/>
                <w:szCs w:val="24"/>
              </w:rPr>
            </w:pPr>
          </w:p>
        </w:tc>
        <w:tc>
          <w:tcPr>
            <w:tcW w:w="1773" w:type="dxa"/>
            <w:vMerge w:val="restart"/>
            <w:tcBorders>
              <w:top w:val="single" w:color="auto" w:sz="4" w:space="0"/>
              <w:left w:val="nil"/>
              <w:right w:val="single" w:color="auto" w:sz="4" w:space="0"/>
            </w:tcBorders>
            <w:vAlign w:val="center"/>
          </w:tcPr>
          <w:p>
            <w:pPr>
              <w:pStyle w:val="240"/>
              <w:widowControl w:val="0"/>
              <w:pBdr>
                <w:left w:val="none" w:color="auto" w:sz="0" w:space="0"/>
                <w:bottom w:val="none" w:color="auto" w:sz="0" w:space="0"/>
                <w:right w:val="none" w:color="auto" w:sz="0" w:space="0"/>
              </w:pBdr>
              <w:spacing w:before="0" w:after="0" w:line="240" w:lineRule="auto"/>
              <w:rPr>
                <w:rFonts w:ascii="Times New Roman" w:hAnsi="Times New Roman" w:eastAsia="仿宋_GB2312"/>
                <w:kern w:val="2"/>
                <w:position w:val="-6"/>
                <w:szCs w:val="24"/>
              </w:rPr>
            </w:pPr>
          </w:p>
        </w:tc>
        <w:tc>
          <w:tcPr>
            <w:tcW w:w="1465" w:type="dxa"/>
            <w:tcBorders>
              <w:left w:val="single" w:color="auto" w:sz="4" w:space="0"/>
            </w:tcBorders>
            <w:vAlign w:val="center"/>
          </w:tcPr>
          <w:p>
            <w:pPr>
              <w:snapToGrid w:val="0"/>
              <w:spacing w:line="520" w:lineRule="exact"/>
              <w:jc w:val="center"/>
              <w:rPr>
                <w:rFonts w:eastAsiaTheme="minorEastAsia"/>
                <w:sz w:val="24"/>
              </w:rPr>
            </w:pPr>
            <w:r>
              <w:rPr>
                <w:rFonts w:eastAsiaTheme="minorEastAsia"/>
                <w:sz w:val="24"/>
              </w:rPr>
              <w:t>分号</w:t>
            </w:r>
          </w:p>
        </w:tc>
        <w:tc>
          <w:tcPr>
            <w:tcW w:w="2079" w:type="dxa"/>
            <w:tcBorders>
              <w:right w:val="single" w:color="auto" w:sz="12" w:space="0"/>
            </w:tcBorders>
            <w:vAlign w:val="center"/>
          </w:tcPr>
          <w:p>
            <w:pPr>
              <w:snapToGrid w:val="0"/>
              <w:spacing w:line="520" w:lineRule="exact"/>
              <w:jc w:val="center"/>
              <w:rPr>
                <w:rFonts w:hint="eastAsia" w:eastAsiaTheme="minorEastAsia"/>
                <w:sz w:val="24"/>
                <w:lang w:eastAsia="zh-CN"/>
              </w:rPr>
            </w:pPr>
            <w:r>
              <w:rPr>
                <w:rFonts w:hint="eastAsia" w:eastAsiaTheme="minorEastAsia"/>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93" w:hRule="atLeast"/>
        </w:trPr>
        <w:tc>
          <w:tcPr>
            <w:tcW w:w="1166" w:type="dxa"/>
            <w:vMerge w:val="continue"/>
            <w:tcBorders>
              <w:left w:val="single" w:color="auto" w:sz="2" w:space="0"/>
              <w:right w:val="single" w:color="auto" w:sz="12" w:space="0"/>
            </w:tcBorders>
          </w:tcPr>
          <w:p>
            <w:pPr>
              <w:snapToGrid w:val="0"/>
              <w:spacing w:line="520" w:lineRule="exact"/>
              <w:jc w:val="center"/>
              <w:rPr>
                <w:rFonts w:eastAsia="仿宋_GB2312"/>
              </w:rPr>
            </w:pPr>
          </w:p>
        </w:tc>
        <w:tc>
          <w:tcPr>
            <w:tcW w:w="1250" w:type="dxa"/>
            <w:vMerge w:val="continue"/>
            <w:tcBorders>
              <w:top w:val="single" w:color="auto" w:sz="4" w:space="0"/>
              <w:left w:val="single" w:color="auto" w:sz="12" w:space="0"/>
              <w:bottom w:val="single" w:color="auto" w:sz="6" w:space="0"/>
              <w:right w:val="nil"/>
            </w:tcBorders>
            <w:vAlign w:val="center"/>
          </w:tcPr>
          <w:p>
            <w:pPr>
              <w:spacing w:line="520" w:lineRule="exact"/>
              <w:jc w:val="center"/>
              <w:rPr>
                <w:rFonts w:eastAsia="仿宋_GB2312"/>
                <w:position w:val="-6"/>
              </w:rPr>
            </w:pPr>
          </w:p>
        </w:tc>
        <w:tc>
          <w:tcPr>
            <w:tcW w:w="520" w:type="dxa"/>
            <w:vMerge w:val="continue"/>
            <w:tcBorders>
              <w:top w:val="single" w:color="auto" w:sz="4" w:space="0"/>
              <w:left w:val="nil"/>
              <w:bottom w:val="single" w:color="auto" w:sz="6" w:space="0"/>
              <w:right w:val="single" w:color="auto" w:sz="4" w:space="0"/>
            </w:tcBorders>
            <w:vAlign w:val="center"/>
          </w:tcPr>
          <w:p>
            <w:pPr>
              <w:spacing w:line="520" w:lineRule="exact"/>
              <w:jc w:val="center"/>
              <w:rPr>
                <w:rFonts w:eastAsia="仿宋_GB2312"/>
                <w:position w:val="-6"/>
              </w:rPr>
            </w:pPr>
          </w:p>
        </w:tc>
        <w:tc>
          <w:tcPr>
            <w:tcW w:w="1776" w:type="dxa"/>
            <w:vMerge w:val="continue"/>
            <w:tcBorders>
              <w:top w:val="single" w:color="auto" w:sz="4" w:space="0"/>
              <w:left w:val="nil"/>
              <w:bottom w:val="single" w:color="auto" w:sz="6" w:space="0"/>
              <w:right w:val="single" w:color="auto" w:sz="4" w:space="0"/>
            </w:tcBorders>
            <w:vAlign w:val="center"/>
          </w:tcPr>
          <w:p>
            <w:pPr>
              <w:spacing w:line="520" w:lineRule="exact"/>
              <w:jc w:val="center"/>
              <w:rPr>
                <w:rFonts w:eastAsia="仿宋_GB2312"/>
                <w:position w:val="-6"/>
              </w:rPr>
            </w:pPr>
          </w:p>
        </w:tc>
        <w:tc>
          <w:tcPr>
            <w:tcW w:w="1773" w:type="dxa"/>
            <w:vMerge w:val="continue"/>
            <w:tcBorders>
              <w:top w:val="single" w:color="auto" w:sz="4" w:space="0"/>
              <w:left w:val="nil"/>
              <w:bottom w:val="single" w:color="auto" w:sz="6" w:space="0"/>
              <w:right w:val="single" w:color="auto" w:sz="4" w:space="0"/>
            </w:tcBorders>
            <w:vAlign w:val="center"/>
          </w:tcPr>
          <w:p>
            <w:pPr>
              <w:spacing w:line="520" w:lineRule="exact"/>
              <w:jc w:val="center"/>
              <w:rPr>
                <w:rFonts w:eastAsia="仿宋_GB2312"/>
                <w:position w:val="-6"/>
              </w:rPr>
            </w:pPr>
          </w:p>
        </w:tc>
        <w:tc>
          <w:tcPr>
            <w:tcW w:w="1465" w:type="dxa"/>
            <w:tcBorders>
              <w:left w:val="single" w:color="auto" w:sz="4" w:space="0"/>
            </w:tcBorders>
            <w:vAlign w:val="center"/>
          </w:tcPr>
          <w:p>
            <w:pPr>
              <w:snapToGrid w:val="0"/>
              <w:spacing w:line="520" w:lineRule="exact"/>
              <w:jc w:val="center"/>
              <w:rPr>
                <w:rFonts w:eastAsiaTheme="minorEastAsia"/>
                <w:sz w:val="24"/>
              </w:rPr>
            </w:pPr>
            <w:r>
              <w:rPr>
                <w:rFonts w:eastAsiaTheme="minorEastAsia"/>
                <w:sz w:val="24"/>
              </w:rPr>
              <w:t>图号</w:t>
            </w:r>
          </w:p>
        </w:tc>
        <w:tc>
          <w:tcPr>
            <w:tcW w:w="2079" w:type="dxa"/>
            <w:tcBorders>
              <w:right w:val="single" w:color="auto" w:sz="12" w:space="0"/>
            </w:tcBorders>
            <w:vAlign w:val="center"/>
          </w:tcPr>
          <w:p>
            <w:pPr>
              <w:tabs>
                <w:tab w:val="left" w:pos="425"/>
              </w:tabs>
              <w:snapToGrid w:val="0"/>
              <w:spacing w:line="520" w:lineRule="exact"/>
              <w:ind w:left="425" w:hanging="425"/>
              <w:jc w:val="center"/>
              <w:rPr>
                <w:rFonts w:eastAsiaTheme="minorEastAsia"/>
                <w:sz w:val="24"/>
              </w:rPr>
            </w:pPr>
            <w:r>
              <w:rPr>
                <w:rFonts w:eastAsiaTheme="minorEastAsia"/>
                <w:sz w:val="24"/>
              </w:rPr>
              <w:t>Y规-8</w:t>
            </w:r>
          </w:p>
        </w:tc>
      </w:tr>
    </w:tbl>
    <w:p>
      <w:pPr>
        <w:spacing w:line="520" w:lineRule="exact"/>
        <w:jc w:val="center"/>
        <w:rPr>
          <w:rFonts w:eastAsiaTheme="minorEastAsia"/>
          <w:sz w:val="36"/>
          <w:szCs w:val="36"/>
        </w:rPr>
        <w:sectPr>
          <w:headerReference r:id="rId3" w:type="default"/>
          <w:footerReference r:id="rId4" w:type="default"/>
          <w:footerReference r:id="rId5" w:type="even"/>
          <w:pgSz w:w="11906" w:h="16838"/>
          <w:pgMar w:top="1077" w:right="1134" w:bottom="1134" w:left="1474" w:header="851" w:footer="992" w:gutter="0"/>
          <w:cols w:space="720" w:num="1"/>
          <w:docGrid w:type="lines" w:linePitch="312" w:charSpace="0"/>
        </w:sectPr>
      </w:pPr>
    </w:p>
    <w:p>
      <w:pPr>
        <w:spacing w:line="520" w:lineRule="exact"/>
        <w:jc w:val="center"/>
        <w:rPr>
          <w:rFonts w:eastAsiaTheme="minorEastAsia"/>
          <w:b/>
          <w:sz w:val="32"/>
          <w:szCs w:val="32"/>
        </w:rPr>
      </w:pPr>
      <w:r>
        <w:rPr>
          <w:rFonts w:eastAsiaTheme="minorEastAsia"/>
          <w:b/>
          <w:sz w:val="32"/>
          <w:szCs w:val="32"/>
        </w:rPr>
        <w:t>目  录</w:t>
      </w:r>
    </w:p>
    <w:p>
      <w:pPr>
        <w:spacing w:line="520" w:lineRule="exact"/>
        <w:jc w:val="center"/>
        <w:rPr>
          <w:rFonts w:eastAsiaTheme="minorEastAsia"/>
          <w:b/>
          <w:sz w:val="32"/>
          <w:szCs w:val="32"/>
        </w:rPr>
      </w:pPr>
    </w:p>
    <w:p>
      <w:pPr>
        <w:pStyle w:val="39"/>
        <w:tabs>
          <w:tab w:val="right" w:leader="dot" w:pos="9288"/>
        </w:tabs>
        <w:rPr>
          <w:rFonts w:eastAsiaTheme="minorEastAsia"/>
          <w:smallCaps w:val="0"/>
          <w:sz w:val="28"/>
          <w:szCs w:val="28"/>
        </w:rPr>
      </w:pPr>
      <w:r>
        <w:rPr>
          <w:rFonts w:eastAsiaTheme="minorEastAsia"/>
          <w:sz w:val="24"/>
          <w:szCs w:val="24"/>
        </w:rPr>
        <w:fldChar w:fldCharType="begin"/>
      </w:r>
      <w:r>
        <w:rPr>
          <w:rFonts w:eastAsiaTheme="minorEastAsia"/>
          <w:sz w:val="24"/>
          <w:szCs w:val="24"/>
        </w:rPr>
        <w:instrText xml:space="preserve"> TOC \o "1-3" \h \z \u </w:instrText>
      </w:r>
      <w:r>
        <w:rPr>
          <w:rFonts w:eastAsiaTheme="minorEastAsia"/>
          <w:sz w:val="24"/>
          <w:szCs w:val="24"/>
        </w:rPr>
        <w:fldChar w:fldCharType="separate"/>
      </w:r>
      <w:r>
        <w:fldChar w:fldCharType="begin"/>
      </w:r>
      <w:r>
        <w:instrText xml:space="preserve"> HYPERLINK \l "_Toc20481264" </w:instrText>
      </w:r>
      <w:r>
        <w:fldChar w:fldCharType="separate"/>
      </w:r>
      <w:r>
        <w:rPr>
          <w:rStyle w:val="54"/>
          <w:rFonts w:ascii="Times New Roman" w:hAnsi="Times New Roman"/>
          <w:sz w:val="28"/>
          <w:szCs w:val="28"/>
        </w:rPr>
        <w:t>一.总则</w:t>
      </w:r>
      <w:r>
        <w:rPr>
          <w:sz w:val="28"/>
          <w:szCs w:val="28"/>
        </w:rPr>
        <w:tab/>
      </w:r>
      <w:r>
        <w:rPr>
          <w:sz w:val="28"/>
          <w:szCs w:val="28"/>
        </w:rPr>
        <w:fldChar w:fldCharType="begin"/>
      </w:r>
      <w:r>
        <w:rPr>
          <w:sz w:val="28"/>
          <w:szCs w:val="28"/>
        </w:rPr>
        <w:instrText xml:space="preserve"> PAGEREF _Toc20481264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3"/>
        <w:tabs>
          <w:tab w:val="right" w:leader="dot" w:pos="9288"/>
        </w:tabs>
        <w:rPr>
          <w:rFonts w:eastAsiaTheme="minorEastAsia"/>
          <w:i w:val="0"/>
          <w:iCs w:val="0"/>
          <w:sz w:val="28"/>
          <w:szCs w:val="28"/>
        </w:rPr>
      </w:pPr>
      <w:r>
        <w:fldChar w:fldCharType="begin"/>
      </w:r>
      <w:r>
        <w:instrText xml:space="preserve"> HYPERLINK \l "_Toc20481265" </w:instrText>
      </w:r>
      <w:r>
        <w:fldChar w:fldCharType="separate"/>
      </w:r>
      <w:r>
        <w:rPr>
          <w:rStyle w:val="54"/>
          <w:rFonts w:ascii="Times New Roman" w:hAnsi="Times New Roman"/>
          <w:i w:val="0"/>
          <w:sz w:val="28"/>
          <w:szCs w:val="28"/>
        </w:rPr>
        <w:t>1.1 供货需求表</w:t>
      </w:r>
      <w:r>
        <w:rPr>
          <w:i w:val="0"/>
          <w:sz w:val="28"/>
          <w:szCs w:val="28"/>
        </w:rPr>
        <w:tab/>
      </w:r>
      <w:r>
        <w:rPr>
          <w:i w:val="0"/>
          <w:sz w:val="28"/>
          <w:szCs w:val="28"/>
        </w:rPr>
        <w:fldChar w:fldCharType="begin"/>
      </w:r>
      <w:r>
        <w:rPr>
          <w:i w:val="0"/>
          <w:sz w:val="28"/>
          <w:szCs w:val="28"/>
        </w:rPr>
        <w:instrText xml:space="preserve"> PAGEREF _Toc20481265 \h </w:instrText>
      </w:r>
      <w:r>
        <w:rPr>
          <w:i w:val="0"/>
          <w:sz w:val="28"/>
          <w:szCs w:val="28"/>
        </w:rPr>
        <w:fldChar w:fldCharType="separate"/>
      </w:r>
      <w:r>
        <w:rPr>
          <w:i w:val="0"/>
          <w:sz w:val="28"/>
          <w:szCs w:val="28"/>
        </w:rPr>
        <w:t>1</w:t>
      </w:r>
      <w:r>
        <w:rPr>
          <w:i w:val="0"/>
          <w:sz w:val="28"/>
          <w:szCs w:val="28"/>
        </w:rPr>
        <w:fldChar w:fldCharType="end"/>
      </w:r>
      <w:r>
        <w:rPr>
          <w:i w:val="0"/>
          <w:sz w:val="28"/>
          <w:szCs w:val="28"/>
        </w:rPr>
        <w:fldChar w:fldCharType="end"/>
      </w:r>
    </w:p>
    <w:p>
      <w:pPr>
        <w:pStyle w:val="23"/>
        <w:tabs>
          <w:tab w:val="right" w:leader="dot" w:pos="9288"/>
        </w:tabs>
        <w:rPr>
          <w:rFonts w:eastAsiaTheme="minorEastAsia"/>
          <w:i w:val="0"/>
          <w:iCs w:val="0"/>
          <w:sz w:val="28"/>
          <w:szCs w:val="28"/>
        </w:rPr>
      </w:pPr>
      <w:r>
        <w:fldChar w:fldCharType="begin"/>
      </w:r>
      <w:r>
        <w:instrText xml:space="preserve"> HYPERLINK \l "_Toc20481266" </w:instrText>
      </w:r>
      <w:r>
        <w:fldChar w:fldCharType="separate"/>
      </w:r>
      <w:r>
        <w:rPr>
          <w:rStyle w:val="54"/>
          <w:rFonts w:ascii="Times New Roman" w:hAnsi="Times New Roman"/>
          <w:i w:val="0"/>
          <w:sz w:val="28"/>
          <w:szCs w:val="28"/>
        </w:rPr>
        <w:t xml:space="preserve">1.2 </w:t>
      </w:r>
      <w:r>
        <w:rPr>
          <w:rStyle w:val="54"/>
          <w:rFonts w:ascii="Times New Roman"/>
          <w:i w:val="0"/>
          <w:sz w:val="28"/>
          <w:szCs w:val="28"/>
        </w:rPr>
        <w:t>项目介绍</w:t>
      </w:r>
      <w:r>
        <w:rPr>
          <w:i w:val="0"/>
          <w:sz w:val="28"/>
          <w:szCs w:val="28"/>
        </w:rPr>
        <w:tab/>
      </w:r>
      <w:r>
        <w:rPr>
          <w:i w:val="0"/>
          <w:sz w:val="28"/>
          <w:szCs w:val="28"/>
        </w:rPr>
        <w:fldChar w:fldCharType="begin"/>
      </w:r>
      <w:r>
        <w:rPr>
          <w:i w:val="0"/>
          <w:sz w:val="28"/>
          <w:szCs w:val="28"/>
        </w:rPr>
        <w:instrText xml:space="preserve"> PAGEREF _Toc20481266 \h </w:instrText>
      </w:r>
      <w:r>
        <w:rPr>
          <w:i w:val="0"/>
          <w:sz w:val="28"/>
          <w:szCs w:val="28"/>
        </w:rPr>
        <w:fldChar w:fldCharType="separate"/>
      </w:r>
      <w:r>
        <w:rPr>
          <w:i w:val="0"/>
          <w:sz w:val="28"/>
          <w:szCs w:val="28"/>
        </w:rPr>
        <w:t>1</w:t>
      </w:r>
      <w:r>
        <w:rPr>
          <w:i w:val="0"/>
          <w:sz w:val="28"/>
          <w:szCs w:val="28"/>
        </w:rPr>
        <w:fldChar w:fldCharType="end"/>
      </w:r>
      <w:r>
        <w:rPr>
          <w:i w:val="0"/>
          <w:sz w:val="28"/>
          <w:szCs w:val="28"/>
        </w:rPr>
        <w:fldChar w:fldCharType="end"/>
      </w:r>
    </w:p>
    <w:p>
      <w:pPr>
        <w:pStyle w:val="23"/>
        <w:tabs>
          <w:tab w:val="right" w:leader="dot" w:pos="9288"/>
        </w:tabs>
        <w:rPr>
          <w:rFonts w:eastAsiaTheme="minorEastAsia"/>
          <w:i w:val="0"/>
          <w:iCs w:val="0"/>
          <w:sz w:val="28"/>
          <w:szCs w:val="28"/>
        </w:rPr>
      </w:pPr>
      <w:r>
        <w:fldChar w:fldCharType="begin"/>
      </w:r>
      <w:r>
        <w:instrText xml:space="preserve"> HYPERLINK \l "_Toc20481267" </w:instrText>
      </w:r>
      <w:r>
        <w:fldChar w:fldCharType="separate"/>
      </w:r>
      <w:r>
        <w:rPr>
          <w:rStyle w:val="54"/>
          <w:rFonts w:ascii="Times New Roman" w:hAnsi="Times New Roman"/>
          <w:i w:val="0"/>
          <w:sz w:val="28"/>
          <w:szCs w:val="28"/>
        </w:rPr>
        <w:t>1.3 性质和范围</w:t>
      </w:r>
      <w:r>
        <w:rPr>
          <w:i w:val="0"/>
          <w:sz w:val="28"/>
          <w:szCs w:val="28"/>
        </w:rPr>
        <w:tab/>
      </w:r>
      <w:r>
        <w:rPr>
          <w:i w:val="0"/>
          <w:sz w:val="28"/>
          <w:szCs w:val="28"/>
        </w:rPr>
        <w:fldChar w:fldCharType="begin"/>
      </w:r>
      <w:r>
        <w:rPr>
          <w:i w:val="0"/>
          <w:sz w:val="28"/>
          <w:szCs w:val="28"/>
        </w:rPr>
        <w:instrText xml:space="preserve"> PAGEREF _Toc20481267 \h </w:instrText>
      </w:r>
      <w:r>
        <w:rPr>
          <w:i w:val="0"/>
          <w:sz w:val="28"/>
          <w:szCs w:val="28"/>
        </w:rPr>
        <w:fldChar w:fldCharType="separate"/>
      </w:r>
      <w:r>
        <w:rPr>
          <w:i w:val="0"/>
          <w:sz w:val="28"/>
          <w:szCs w:val="28"/>
        </w:rPr>
        <w:t>4</w:t>
      </w:r>
      <w:r>
        <w:rPr>
          <w:i w:val="0"/>
          <w:sz w:val="28"/>
          <w:szCs w:val="28"/>
        </w:rPr>
        <w:fldChar w:fldCharType="end"/>
      </w:r>
      <w:r>
        <w:rPr>
          <w:i w:val="0"/>
          <w:sz w:val="28"/>
          <w:szCs w:val="28"/>
        </w:rPr>
        <w:fldChar w:fldCharType="end"/>
      </w:r>
    </w:p>
    <w:p>
      <w:pPr>
        <w:pStyle w:val="23"/>
        <w:tabs>
          <w:tab w:val="right" w:leader="dot" w:pos="9288"/>
        </w:tabs>
        <w:rPr>
          <w:rFonts w:eastAsiaTheme="minorEastAsia"/>
          <w:i w:val="0"/>
          <w:iCs w:val="0"/>
          <w:sz w:val="28"/>
          <w:szCs w:val="28"/>
        </w:rPr>
      </w:pPr>
      <w:r>
        <w:fldChar w:fldCharType="begin"/>
      </w:r>
      <w:r>
        <w:instrText xml:space="preserve"> HYPERLINK \l "_Toc20481268" </w:instrText>
      </w:r>
      <w:r>
        <w:fldChar w:fldCharType="separate"/>
      </w:r>
      <w:r>
        <w:rPr>
          <w:rStyle w:val="54"/>
          <w:rFonts w:ascii="Times New Roman" w:hAnsi="Times New Roman"/>
          <w:i w:val="0"/>
          <w:sz w:val="28"/>
          <w:szCs w:val="28"/>
        </w:rPr>
        <w:t>1.4 介质条件</w:t>
      </w:r>
      <w:r>
        <w:rPr>
          <w:i w:val="0"/>
          <w:sz w:val="28"/>
          <w:szCs w:val="28"/>
        </w:rPr>
        <w:tab/>
      </w:r>
      <w:r>
        <w:rPr>
          <w:i w:val="0"/>
          <w:sz w:val="28"/>
          <w:szCs w:val="28"/>
        </w:rPr>
        <w:fldChar w:fldCharType="begin"/>
      </w:r>
      <w:r>
        <w:rPr>
          <w:i w:val="0"/>
          <w:sz w:val="28"/>
          <w:szCs w:val="28"/>
        </w:rPr>
        <w:instrText xml:space="preserve"> PAGEREF _Toc20481268 \h </w:instrText>
      </w:r>
      <w:r>
        <w:rPr>
          <w:i w:val="0"/>
          <w:sz w:val="28"/>
          <w:szCs w:val="28"/>
        </w:rPr>
        <w:fldChar w:fldCharType="separate"/>
      </w:r>
      <w:r>
        <w:rPr>
          <w:i w:val="0"/>
          <w:sz w:val="28"/>
          <w:szCs w:val="28"/>
        </w:rPr>
        <w:t>4</w:t>
      </w:r>
      <w:r>
        <w:rPr>
          <w:i w:val="0"/>
          <w:sz w:val="28"/>
          <w:szCs w:val="28"/>
        </w:rPr>
        <w:fldChar w:fldCharType="end"/>
      </w:r>
      <w:r>
        <w:rPr>
          <w:i w:val="0"/>
          <w:sz w:val="28"/>
          <w:szCs w:val="28"/>
        </w:rPr>
        <w:fldChar w:fldCharType="end"/>
      </w:r>
    </w:p>
    <w:p>
      <w:pPr>
        <w:pStyle w:val="23"/>
        <w:tabs>
          <w:tab w:val="right" w:leader="dot" w:pos="9288"/>
        </w:tabs>
        <w:rPr>
          <w:rFonts w:eastAsiaTheme="minorEastAsia"/>
          <w:i w:val="0"/>
          <w:iCs w:val="0"/>
          <w:sz w:val="28"/>
          <w:szCs w:val="28"/>
        </w:rPr>
      </w:pPr>
      <w:r>
        <w:fldChar w:fldCharType="begin"/>
      </w:r>
      <w:r>
        <w:instrText xml:space="preserve"> HYPERLINK \l "_Toc20481269" </w:instrText>
      </w:r>
      <w:r>
        <w:fldChar w:fldCharType="separate"/>
      </w:r>
      <w:r>
        <w:rPr>
          <w:rStyle w:val="54"/>
          <w:rFonts w:ascii="Times New Roman" w:hAnsi="Times New Roman"/>
          <w:i w:val="0"/>
          <w:sz w:val="28"/>
          <w:szCs w:val="28"/>
        </w:rPr>
        <w:t xml:space="preserve">1.5 </w:t>
      </w:r>
      <w:r>
        <w:rPr>
          <w:rStyle w:val="54"/>
          <w:rFonts w:ascii="Times New Roman"/>
          <w:i w:val="0"/>
          <w:sz w:val="28"/>
          <w:szCs w:val="28"/>
        </w:rPr>
        <w:t>设计条件</w:t>
      </w:r>
      <w:r>
        <w:rPr>
          <w:i w:val="0"/>
          <w:sz w:val="28"/>
          <w:szCs w:val="28"/>
        </w:rPr>
        <w:tab/>
      </w:r>
      <w:r>
        <w:rPr>
          <w:i w:val="0"/>
          <w:sz w:val="28"/>
          <w:szCs w:val="28"/>
        </w:rPr>
        <w:fldChar w:fldCharType="begin"/>
      </w:r>
      <w:r>
        <w:rPr>
          <w:i w:val="0"/>
          <w:sz w:val="28"/>
          <w:szCs w:val="28"/>
        </w:rPr>
        <w:instrText xml:space="preserve"> PAGEREF _Toc20481269 \h </w:instrText>
      </w:r>
      <w:r>
        <w:rPr>
          <w:i w:val="0"/>
          <w:sz w:val="28"/>
          <w:szCs w:val="28"/>
        </w:rPr>
        <w:fldChar w:fldCharType="separate"/>
      </w:r>
      <w:r>
        <w:rPr>
          <w:i w:val="0"/>
          <w:sz w:val="28"/>
          <w:szCs w:val="28"/>
        </w:rPr>
        <w:t>5</w:t>
      </w:r>
      <w:r>
        <w:rPr>
          <w:i w:val="0"/>
          <w:sz w:val="28"/>
          <w:szCs w:val="28"/>
        </w:rPr>
        <w:fldChar w:fldCharType="end"/>
      </w:r>
      <w:r>
        <w:rPr>
          <w:i w:val="0"/>
          <w:sz w:val="28"/>
          <w:szCs w:val="28"/>
        </w:rPr>
        <w:fldChar w:fldCharType="end"/>
      </w:r>
    </w:p>
    <w:p>
      <w:pPr>
        <w:pStyle w:val="23"/>
        <w:tabs>
          <w:tab w:val="right" w:leader="dot" w:pos="9288"/>
        </w:tabs>
        <w:rPr>
          <w:rFonts w:eastAsiaTheme="minorEastAsia"/>
          <w:i w:val="0"/>
          <w:iCs w:val="0"/>
          <w:sz w:val="28"/>
          <w:szCs w:val="28"/>
        </w:rPr>
      </w:pPr>
      <w:r>
        <w:fldChar w:fldCharType="begin"/>
      </w:r>
      <w:r>
        <w:instrText xml:space="preserve"> HYPERLINK \l "_Toc20481270" </w:instrText>
      </w:r>
      <w:r>
        <w:fldChar w:fldCharType="separate"/>
      </w:r>
      <w:r>
        <w:rPr>
          <w:rStyle w:val="54"/>
          <w:rFonts w:ascii="Times New Roman" w:hAnsi="Times New Roman"/>
          <w:i w:val="0"/>
          <w:sz w:val="28"/>
          <w:szCs w:val="28"/>
        </w:rPr>
        <w:t>1.6 规范和标准</w:t>
      </w:r>
      <w:r>
        <w:rPr>
          <w:i w:val="0"/>
          <w:sz w:val="28"/>
          <w:szCs w:val="28"/>
        </w:rPr>
        <w:tab/>
      </w:r>
      <w:r>
        <w:rPr>
          <w:i w:val="0"/>
          <w:sz w:val="28"/>
          <w:szCs w:val="28"/>
        </w:rPr>
        <w:fldChar w:fldCharType="begin"/>
      </w:r>
      <w:r>
        <w:rPr>
          <w:i w:val="0"/>
          <w:sz w:val="28"/>
          <w:szCs w:val="28"/>
        </w:rPr>
        <w:instrText xml:space="preserve"> PAGEREF _Toc20481270 \h </w:instrText>
      </w:r>
      <w:r>
        <w:rPr>
          <w:i w:val="0"/>
          <w:sz w:val="28"/>
          <w:szCs w:val="28"/>
        </w:rPr>
        <w:fldChar w:fldCharType="separate"/>
      </w:r>
      <w:r>
        <w:rPr>
          <w:i w:val="0"/>
          <w:sz w:val="28"/>
          <w:szCs w:val="28"/>
        </w:rPr>
        <w:t>6</w:t>
      </w:r>
      <w:r>
        <w:rPr>
          <w:i w:val="0"/>
          <w:sz w:val="28"/>
          <w:szCs w:val="28"/>
        </w:rPr>
        <w:fldChar w:fldCharType="end"/>
      </w:r>
      <w:r>
        <w:rPr>
          <w:i w:val="0"/>
          <w:sz w:val="28"/>
          <w:szCs w:val="28"/>
        </w:rPr>
        <w:fldChar w:fldCharType="end"/>
      </w:r>
    </w:p>
    <w:p>
      <w:pPr>
        <w:pStyle w:val="23"/>
        <w:tabs>
          <w:tab w:val="right" w:leader="dot" w:pos="9288"/>
        </w:tabs>
        <w:rPr>
          <w:rFonts w:eastAsiaTheme="minorEastAsia"/>
          <w:i w:val="0"/>
          <w:iCs w:val="0"/>
          <w:sz w:val="28"/>
          <w:szCs w:val="28"/>
        </w:rPr>
      </w:pPr>
      <w:r>
        <w:fldChar w:fldCharType="begin"/>
      </w:r>
      <w:r>
        <w:instrText xml:space="preserve"> HYPERLINK \l "_Toc20481271" </w:instrText>
      </w:r>
      <w:r>
        <w:fldChar w:fldCharType="separate"/>
      </w:r>
      <w:r>
        <w:rPr>
          <w:rStyle w:val="54"/>
          <w:rFonts w:ascii="Times New Roman" w:hAnsi="Times New Roman"/>
          <w:i w:val="0"/>
          <w:sz w:val="28"/>
          <w:szCs w:val="28"/>
        </w:rPr>
        <w:t xml:space="preserve">1.7 </w:t>
      </w:r>
      <w:r>
        <w:rPr>
          <w:rStyle w:val="54"/>
          <w:rFonts w:ascii="Times New Roman"/>
          <w:i w:val="0"/>
          <w:sz w:val="28"/>
          <w:szCs w:val="28"/>
        </w:rPr>
        <w:t>技术文件要求</w:t>
      </w:r>
      <w:r>
        <w:rPr>
          <w:i w:val="0"/>
          <w:sz w:val="28"/>
          <w:szCs w:val="28"/>
        </w:rPr>
        <w:tab/>
      </w:r>
      <w:r>
        <w:rPr>
          <w:i w:val="0"/>
          <w:sz w:val="28"/>
          <w:szCs w:val="28"/>
        </w:rPr>
        <w:fldChar w:fldCharType="begin"/>
      </w:r>
      <w:r>
        <w:rPr>
          <w:i w:val="0"/>
          <w:sz w:val="28"/>
          <w:szCs w:val="28"/>
        </w:rPr>
        <w:instrText xml:space="preserve"> PAGEREF _Toc20481271 \h </w:instrText>
      </w:r>
      <w:r>
        <w:rPr>
          <w:i w:val="0"/>
          <w:sz w:val="28"/>
          <w:szCs w:val="28"/>
        </w:rPr>
        <w:fldChar w:fldCharType="separate"/>
      </w:r>
      <w:r>
        <w:rPr>
          <w:i w:val="0"/>
          <w:sz w:val="28"/>
          <w:szCs w:val="28"/>
        </w:rPr>
        <w:t>7</w:t>
      </w:r>
      <w:r>
        <w:rPr>
          <w:i w:val="0"/>
          <w:sz w:val="28"/>
          <w:szCs w:val="28"/>
        </w:rPr>
        <w:fldChar w:fldCharType="end"/>
      </w:r>
      <w:r>
        <w:rPr>
          <w:i w:val="0"/>
          <w:sz w:val="28"/>
          <w:szCs w:val="28"/>
        </w:rPr>
        <w:fldChar w:fldCharType="end"/>
      </w:r>
    </w:p>
    <w:p>
      <w:pPr>
        <w:pStyle w:val="23"/>
        <w:tabs>
          <w:tab w:val="right" w:leader="dot" w:pos="9288"/>
        </w:tabs>
        <w:rPr>
          <w:rFonts w:eastAsiaTheme="minorEastAsia"/>
          <w:i w:val="0"/>
          <w:iCs w:val="0"/>
          <w:sz w:val="28"/>
          <w:szCs w:val="28"/>
        </w:rPr>
      </w:pPr>
      <w:r>
        <w:fldChar w:fldCharType="begin"/>
      </w:r>
      <w:r>
        <w:instrText xml:space="preserve"> HYPERLINK \l "_Toc20481272" </w:instrText>
      </w:r>
      <w:r>
        <w:fldChar w:fldCharType="separate"/>
      </w:r>
      <w:r>
        <w:rPr>
          <w:rStyle w:val="54"/>
          <w:rFonts w:ascii="Times New Roman" w:hAnsi="Times New Roman"/>
          <w:i w:val="0"/>
          <w:sz w:val="28"/>
          <w:szCs w:val="28"/>
        </w:rPr>
        <w:t xml:space="preserve">1.8 </w:t>
      </w:r>
      <w:r>
        <w:rPr>
          <w:rStyle w:val="54"/>
          <w:rFonts w:ascii="Times New Roman"/>
          <w:i w:val="0"/>
          <w:sz w:val="28"/>
          <w:szCs w:val="28"/>
        </w:rPr>
        <w:t>设备供货商的职责范围</w:t>
      </w:r>
      <w:r>
        <w:rPr>
          <w:i w:val="0"/>
          <w:sz w:val="28"/>
          <w:szCs w:val="28"/>
        </w:rPr>
        <w:tab/>
      </w:r>
      <w:r>
        <w:rPr>
          <w:i w:val="0"/>
          <w:sz w:val="28"/>
          <w:szCs w:val="28"/>
        </w:rPr>
        <w:fldChar w:fldCharType="begin"/>
      </w:r>
      <w:r>
        <w:rPr>
          <w:i w:val="0"/>
          <w:sz w:val="28"/>
          <w:szCs w:val="28"/>
        </w:rPr>
        <w:instrText xml:space="preserve"> PAGEREF _Toc20481272 \h </w:instrText>
      </w:r>
      <w:r>
        <w:rPr>
          <w:i w:val="0"/>
          <w:sz w:val="28"/>
          <w:szCs w:val="28"/>
        </w:rPr>
        <w:fldChar w:fldCharType="separate"/>
      </w:r>
      <w:r>
        <w:rPr>
          <w:i w:val="0"/>
          <w:sz w:val="28"/>
          <w:szCs w:val="28"/>
        </w:rPr>
        <w:t>10</w:t>
      </w:r>
      <w:r>
        <w:rPr>
          <w:i w:val="0"/>
          <w:sz w:val="28"/>
          <w:szCs w:val="28"/>
        </w:rPr>
        <w:fldChar w:fldCharType="end"/>
      </w:r>
      <w:r>
        <w:rPr>
          <w:i w:val="0"/>
          <w:sz w:val="28"/>
          <w:szCs w:val="28"/>
        </w:rPr>
        <w:fldChar w:fldCharType="end"/>
      </w:r>
    </w:p>
    <w:p>
      <w:pPr>
        <w:pStyle w:val="23"/>
        <w:tabs>
          <w:tab w:val="right" w:leader="dot" w:pos="9288"/>
        </w:tabs>
        <w:rPr>
          <w:rFonts w:eastAsiaTheme="minorEastAsia"/>
          <w:i w:val="0"/>
          <w:iCs w:val="0"/>
          <w:sz w:val="28"/>
          <w:szCs w:val="28"/>
        </w:rPr>
      </w:pPr>
      <w:r>
        <w:fldChar w:fldCharType="begin"/>
      </w:r>
      <w:r>
        <w:instrText xml:space="preserve"> HYPERLINK \l "_Toc20481273" </w:instrText>
      </w:r>
      <w:r>
        <w:fldChar w:fldCharType="separate"/>
      </w:r>
      <w:r>
        <w:rPr>
          <w:rStyle w:val="54"/>
          <w:rFonts w:ascii="Times New Roman" w:hAnsi="Times New Roman"/>
          <w:i w:val="0"/>
          <w:sz w:val="28"/>
          <w:szCs w:val="28"/>
        </w:rPr>
        <w:t>1.9专利</w:t>
      </w:r>
      <w:r>
        <w:rPr>
          <w:i w:val="0"/>
          <w:sz w:val="28"/>
          <w:szCs w:val="28"/>
        </w:rPr>
        <w:tab/>
      </w:r>
      <w:r>
        <w:rPr>
          <w:i w:val="0"/>
          <w:sz w:val="28"/>
          <w:szCs w:val="28"/>
        </w:rPr>
        <w:fldChar w:fldCharType="begin"/>
      </w:r>
      <w:r>
        <w:rPr>
          <w:i w:val="0"/>
          <w:sz w:val="28"/>
          <w:szCs w:val="28"/>
        </w:rPr>
        <w:instrText xml:space="preserve"> PAGEREF _Toc20481273 \h </w:instrText>
      </w:r>
      <w:r>
        <w:rPr>
          <w:i w:val="0"/>
          <w:sz w:val="28"/>
          <w:szCs w:val="28"/>
        </w:rPr>
        <w:fldChar w:fldCharType="separate"/>
      </w:r>
      <w:r>
        <w:rPr>
          <w:i w:val="0"/>
          <w:sz w:val="28"/>
          <w:szCs w:val="28"/>
        </w:rPr>
        <w:t>11</w:t>
      </w:r>
      <w:r>
        <w:rPr>
          <w:i w:val="0"/>
          <w:sz w:val="28"/>
          <w:szCs w:val="28"/>
        </w:rPr>
        <w:fldChar w:fldCharType="end"/>
      </w:r>
      <w:r>
        <w:rPr>
          <w:i w:val="0"/>
          <w:sz w:val="28"/>
          <w:szCs w:val="28"/>
        </w:rPr>
        <w:fldChar w:fldCharType="end"/>
      </w:r>
    </w:p>
    <w:p>
      <w:pPr>
        <w:pStyle w:val="23"/>
        <w:tabs>
          <w:tab w:val="right" w:leader="dot" w:pos="9288"/>
        </w:tabs>
        <w:rPr>
          <w:rFonts w:eastAsiaTheme="minorEastAsia"/>
          <w:i w:val="0"/>
          <w:iCs w:val="0"/>
          <w:sz w:val="28"/>
          <w:szCs w:val="28"/>
        </w:rPr>
      </w:pPr>
      <w:r>
        <w:fldChar w:fldCharType="begin"/>
      </w:r>
      <w:r>
        <w:instrText xml:space="preserve"> HYPERLINK \l "_Toc20481274" </w:instrText>
      </w:r>
      <w:r>
        <w:fldChar w:fldCharType="separate"/>
      </w:r>
      <w:r>
        <w:rPr>
          <w:rStyle w:val="54"/>
          <w:rFonts w:ascii="Times New Roman" w:hAnsi="Times New Roman"/>
          <w:i w:val="0"/>
          <w:sz w:val="28"/>
          <w:szCs w:val="28"/>
        </w:rPr>
        <w:t>1.10涂装及包装</w:t>
      </w:r>
      <w:r>
        <w:rPr>
          <w:i w:val="0"/>
          <w:sz w:val="28"/>
          <w:szCs w:val="28"/>
        </w:rPr>
        <w:tab/>
      </w:r>
      <w:r>
        <w:rPr>
          <w:i w:val="0"/>
          <w:sz w:val="28"/>
          <w:szCs w:val="28"/>
        </w:rPr>
        <w:fldChar w:fldCharType="begin"/>
      </w:r>
      <w:r>
        <w:rPr>
          <w:i w:val="0"/>
          <w:sz w:val="28"/>
          <w:szCs w:val="28"/>
        </w:rPr>
        <w:instrText xml:space="preserve"> PAGEREF _Toc20481274 \h </w:instrText>
      </w:r>
      <w:r>
        <w:rPr>
          <w:i w:val="0"/>
          <w:sz w:val="28"/>
          <w:szCs w:val="28"/>
        </w:rPr>
        <w:fldChar w:fldCharType="separate"/>
      </w:r>
      <w:r>
        <w:rPr>
          <w:i w:val="0"/>
          <w:sz w:val="28"/>
          <w:szCs w:val="28"/>
        </w:rPr>
        <w:t>11</w:t>
      </w:r>
      <w:r>
        <w:rPr>
          <w:i w:val="0"/>
          <w:sz w:val="28"/>
          <w:szCs w:val="28"/>
        </w:rPr>
        <w:fldChar w:fldCharType="end"/>
      </w:r>
      <w:r>
        <w:rPr>
          <w:i w:val="0"/>
          <w:sz w:val="28"/>
          <w:szCs w:val="28"/>
        </w:rPr>
        <w:fldChar w:fldCharType="end"/>
      </w:r>
    </w:p>
    <w:p>
      <w:pPr>
        <w:pStyle w:val="39"/>
        <w:tabs>
          <w:tab w:val="right" w:leader="dot" w:pos="9288"/>
        </w:tabs>
        <w:rPr>
          <w:rFonts w:eastAsiaTheme="minorEastAsia"/>
          <w:smallCaps w:val="0"/>
          <w:sz w:val="28"/>
          <w:szCs w:val="28"/>
        </w:rPr>
      </w:pPr>
      <w:r>
        <w:fldChar w:fldCharType="begin"/>
      </w:r>
      <w:r>
        <w:instrText xml:space="preserve"> HYPERLINK \l "_Toc20481275" </w:instrText>
      </w:r>
      <w:r>
        <w:fldChar w:fldCharType="separate"/>
      </w:r>
      <w:r>
        <w:rPr>
          <w:rStyle w:val="54"/>
          <w:rFonts w:ascii="Times New Roman" w:hAnsi="Times New Roman"/>
          <w:sz w:val="28"/>
          <w:szCs w:val="28"/>
        </w:rPr>
        <w:t>二. 技术要求</w:t>
      </w:r>
      <w:r>
        <w:rPr>
          <w:sz w:val="28"/>
          <w:szCs w:val="28"/>
        </w:rPr>
        <w:tab/>
      </w:r>
      <w:r>
        <w:rPr>
          <w:sz w:val="28"/>
          <w:szCs w:val="28"/>
        </w:rPr>
        <w:fldChar w:fldCharType="begin"/>
      </w:r>
      <w:r>
        <w:rPr>
          <w:sz w:val="28"/>
          <w:szCs w:val="28"/>
        </w:rPr>
        <w:instrText xml:space="preserve"> PAGEREF _Toc20481275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39"/>
        <w:tabs>
          <w:tab w:val="right" w:leader="dot" w:pos="9288"/>
        </w:tabs>
        <w:rPr>
          <w:rFonts w:eastAsiaTheme="minorEastAsia"/>
          <w:smallCaps w:val="0"/>
          <w:sz w:val="28"/>
          <w:szCs w:val="28"/>
        </w:rPr>
      </w:pPr>
      <w:r>
        <w:fldChar w:fldCharType="begin"/>
      </w:r>
      <w:r>
        <w:instrText xml:space="preserve"> HYPERLINK \l "_Toc20481276" </w:instrText>
      </w:r>
      <w:r>
        <w:fldChar w:fldCharType="separate"/>
      </w:r>
      <w:r>
        <w:rPr>
          <w:rStyle w:val="54"/>
          <w:rFonts w:ascii="Times New Roman" w:hAnsi="Times New Roman"/>
          <w:sz w:val="28"/>
          <w:szCs w:val="28"/>
        </w:rPr>
        <w:t>2.1</w:t>
      </w:r>
      <w:r>
        <w:rPr>
          <w:rStyle w:val="54"/>
          <w:rFonts w:ascii="Times New Roman" w:hAnsi="宋体"/>
          <w:sz w:val="28"/>
          <w:szCs w:val="28"/>
        </w:rPr>
        <w:t>采用规范、标准及法规</w:t>
      </w:r>
      <w:r>
        <w:rPr>
          <w:sz w:val="28"/>
          <w:szCs w:val="28"/>
        </w:rPr>
        <w:tab/>
      </w:r>
      <w:r>
        <w:rPr>
          <w:sz w:val="28"/>
          <w:szCs w:val="28"/>
        </w:rPr>
        <w:fldChar w:fldCharType="begin"/>
      </w:r>
      <w:r>
        <w:rPr>
          <w:sz w:val="28"/>
          <w:szCs w:val="28"/>
        </w:rPr>
        <w:instrText xml:space="preserve"> PAGEREF _Toc20481276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39"/>
        <w:tabs>
          <w:tab w:val="right" w:leader="dot" w:pos="9288"/>
        </w:tabs>
        <w:rPr>
          <w:rFonts w:eastAsiaTheme="minorEastAsia"/>
          <w:smallCaps w:val="0"/>
          <w:sz w:val="28"/>
          <w:szCs w:val="28"/>
        </w:rPr>
      </w:pPr>
      <w:r>
        <w:fldChar w:fldCharType="begin"/>
      </w:r>
      <w:r>
        <w:instrText xml:space="preserve"> HYPERLINK \l "_Toc20481277" </w:instrText>
      </w:r>
      <w:r>
        <w:fldChar w:fldCharType="separate"/>
      </w:r>
      <w:r>
        <w:rPr>
          <w:rStyle w:val="54"/>
          <w:rFonts w:ascii="Times New Roman" w:hAnsi="Times New Roman"/>
          <w:sz w:val="28"/>
          <w:szCs w:val="28"/>
        </w:rPr>
        <w:t xml:space="preserve">2.2 </w:t>
      </w:r>
      <w:r>
        <w:rPr>
          <w:rStyle w:val="54"/>
          <w:rFonts w:ascii="Times New Roman" w:hAnsi="宋体"/>
          <w:sz w:val="28"/>
          <w:szCs w:val="28"/>
        </w:rPr>
        <w:t>供货范围及界面</w:t>
      </w:r>
      <w:r>
        <w:rPr>
          <w:sz w:val="28"/>
          <w:szCs w:val="28"/>
        </w:rPr>
        <w:tab/>
      </w:r>
      <w:r>
        <w:rPr>
          <w:sz w:val="28"/>
          <w:szCs w:val="28"/>
        </w:rPr>
        <w:fldChar w:fldCharType="begin"/>
      </w:r>
      <w:r>
        <w:rPr>
          <w:sz w:val="28"/>
          <w:szCs w:val="28"/>
        </w:rPr>
        <w:instrText xml:space="preserve"> PAGEREF _Toc20481277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39"/>
        <w:tabs>
          <w:tab w:val="right" w:leader="dot" w:pos="9288"/>
        </w:tabs>
        <w:rPr>
          <w:rFonts w:eastAsiaTheme="minorEastAsia"/>
          <w:smallCaps w:val="0"/>
          <w:sz w:val="28"/>
          <w:szCs w:val="28"/>
        </w:rPr>
      </w:pPr>
      <w:r>
        <w:fldChar w:fldCharType="begin"/>
      </w:r>
      <w:r>
        <w:instrText xml:space="preserve"> HYPERLINK \l "_Toc20481278" </w:instrText>
      </w:r>
      <w:r>
        <w:fldChar w:fldCharType="separate"/>
      </w:r>
      <w:r>
        <w:rPr>
          <w:rStyle w:val="54"/>
          <w:rFonts w:ascii="Times New Roman" w:hAnsi="Times New Roman"/>
          <w:sz w:val="28"/>
          <w:szCs w:val="28"/>
        </w:rPr>
        <w:t>2.3</w:t>
      </w:r>
      <w:r>
        <w:rPr>
          <w:rStyle w:val="54"/>
          <w:rFonts w:ascii="Times New Roman" w:hAnsi="宋体"/>
          <w:sz w:val="28"/>
          <w:szCs w:val="28"/>
        </w:rPr>
        <w:t>球阀</w:t>
      </w:r>
      <w:r>
        <w:rPr>
          <w:sz w:val="28"/>
          <w:szCs w:val="28"/>
        </w:rPr>
        <w:tab/>
      </w:r>
      <w:r>
        <w:rPr>
          <w:sz w:val="28"/>
          <w:szCs w:val="28"/>
        </w:rPr>
        <w:fldChar w:fldCharType="begin"/>
      </w:r>
      <w:r>
        <w:rPr>
          <w:sz w:val="28"/>
          <w:szCs w:val="28"/>
        </w:rPr>
        <w:instrText xml:space="preserve"> PAGEREF _Toc20481278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39"/>
        <w:tabs>
          <w:tab w:val="right" w:leader="dot" w:pos="9288"/>
        </w:tabs>
        <w:rPr>
          <w:rFonts w:eastAsiaTheme="minorEastAsia"/>
          <w:smallCaps w:val="0"/>
          <w:sz w:val="28"/>
          <w:szCs w:val="28"/>
        </w:rPr>
      </w:pPr>
      <w:r>
        <w:fldChar w:fldCharType="begin"/>
      </w:r>
      <w:r>
        <w:instrText xml:space="preserve"> HYPERLINK \l "_Toc20481279" </w:instrText>
      </w:r>
      <w:r>
        <w:fldChar w:fldCharType="separate"/>
      </w:r>
      <w:r>
        <w:rPr>
          <w:rStyle w:val="54"/>
          <w:rFonts w:ascii="Times New Roman" w:hAnsi="Times New Roman"/>
          <w:sz w:val="28"/>
          <w:szCs w:val="28"/>
        </w:rPr>
        <w:t>三. 附表:供货需求表</w:t>
      </w:r>
      <w:r>
        <w:rPr>
          <w:sz w:val="28"/>
          <w:szCs w:val="28"/>
        </w:rPr>
        <w:tab/>
      </w:r>
      <w:r>
        <w:rPr>
          <w:sz w:val="28"/>
          <w:szCs w:val="28"/>
        </w:rPr>
        <w:fldChar w:fldCharType="begin"/>
      </w:r>
      <w:r>
        <w:rPr>
          <w:sz w:val="28"/>
          <w:szCs w:val="28"/>
        </w:rPr>
        <w:instrText xml:space="preserve"> PAGEREF _Toc20481279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3"/>
        <w:spacing w:line="520" w:lineRule="exact"/>
        <w:rPr>
          <w:rFonts w:ascii="Times New Roman" w:hAnsi="Times New Roman" w:eastAsiaTheme="minorEastAsia"/>
        </w:rPr>
      </w:pPr>
      <w:r>
        <w:rPr>
          <w:rFonts w:ascii="Times New Roman" w:hAnsi="Times New Roman" w:eastAsiaTheme="minorEastAsia"/>
          <w:szCs w:val="24"/>
        </w:rPr>
        <w:fldChar w:fldCharType="end"/>
      </w:r>
    </w:p>
    <w:p>
      <w:pPr>
        <w:pStyle w:val="3"/>
        <w:spacing w:line="520" w:lineRule="exact"/>
        <w:rPr>
          <w:rFonts w:ascii="Times New Roman" w:hAnsi="Times New Roman" w:eastAsiaTheme="minorEastAsia"/>
        </w:rPr>
        <w:sectPr>
          <w:footerReference r:id="rId6" w:type="default"/>
          <w:pgSz w:w="11906" w:h="16838"/>
          <w:pgMar w:top="1077" w:right="1134" w:bottom="1134" w:left="1474" w:header="851" w:footer="992" w:gutter="0"/>
          <w:pgNumType w:fmt="upperRoman" w:start="1"/>
          <w:cols w:space="720" w:num="1"/>
          <w:docGrid w:type="lines" w:linePitch="312" w:charSpace="0"/>
        </w:sectPr>
      </w:pPr>
    </w:p>
    <w:p>
      <w:pPr>
        <w:pStyle w:val="3"/>
        <w:spacing w:line="520" w:lineRule="exact"/>
        <w:jc w:val="center"/>
        <w:rPr>
          <w:rFonts w:ascii="Times New Roman" w:hAnsi="Times New Roman" w:eastAsiaTheme="minorEastAsia"/>
          <w:sz w:val="30"/>
          <w:szCs w:val="30"/>
        </w:rPr>
      </w:pPr>
      <w:bookmarkStart w:id="0" w:name="_Toc485627315"/>
      <w:bookmarkStart w:id="1" w:name="_Toc486930611"/>
      <w:bookmarkStart w:id="2" w:name="_Toc486315054"/>
      <w:bookmarkStart w:id="3" w:name="_Toc20481264"/>
      <w:bookmarkStart w:id="4" w:name="_Toc486410573"/>
      <w:r>
        <w:rPr>
          <w:rFonts w:ascii="Times New Roman" w:hAnsi="Times New Roman" w:eastAsiaTheme="minorEastAsia"/>
          <w:sz w:val="30"/>
          <w:szCs w:val="30"/>
        </w:rPr>
        <w:t>一</w:t>
      </w:r>
      <w:r>
        <w:rPr>
          <w:rFonts w:hint="eastAsia" w:ascii="Times New Roman" w:hAnsi="Times New Roman" w:eastAsiaTheme="minorEastAsia"/>
          <w:sz w:val="30"/>
          <w:szCs w:val="30"/>
        </w:rPr>
        <w:t>、</w:t>
      </w:r>
      <w:r>
        <w:rPr>
          <w:rFonts w:ascii="Times New Roman" w:hAnsi="Times New Roman" w:eastAsiaTheme="minorEastAsia"/>
          <w:sz w:val="30"/>
          <w:szCs w:val="30"/>
        </w:rPr>
        <w:t>总则</w:t>
      </w:r>
      <w:bookmarkEnd w:id="0"/>
      <w:bookmarkEnd w:id="1"/>
      <w:bookmarkEnd w:id="2"/>
      <w:bookmarkEnd w:id="3"/>
      <w:bookmarkEnd w:id="4"/>
    </w:p>
    <w:p>
      <w:pPr>
        <w:pStyle w:val="4"/>
        <w:spacing w:line="520" w:lineRule="exact"/>
        <w:rPr>
          <w:rFonts w:eastAsiaTheme="minorEastAsia"/>
          <w:szCs w:val="28"/>
        </w:rPr>
      </w:pPr>
      <w:bookmarkStart w:id="5" w:name="_Toc486315055"/>
      <w:bookmarkStart w:id="6" w:name="_Toc20481265"/>
      <w:bookmarkStart w:id="7" w:name="_Toc486410574"/>
      <w:bookmarkStart w:id="8" w:name="_Toc485627316"/>
      <w:bookmarkStart w:id="9" w:name="_Toc486930612"/>
      <w:r>
        <w:rPr>
          <w:rFonts w:eastAsiaTheme="minorEastAsia"/>
          <w:szCs w:val="28"/>
        </w:rPr>
        <w:t>1.1 供货需求表</w:t>
      </w:r>
      <w:bookmarkEnd w:id="5"/>
      <w:bookmarkEnd w:id="6"/>
      <w:bookmarkEnd w:id="7"/>
      <w:bookmarkEnd w:id="8"/>
      <w:bookmarkEnd w:id="9"/>
    </w:p>
    <w:p>
      <w:pPr>
        <w:adjustRightInd w:val="0"/>
        <w:snapToGrid w:val="0"/>
        <w:spacing w:line="520" w:lineRule="exact"/>
        <w:ind w:firstLine="560" w:firstLineChars="200"/>
        <w:rPr>
          <w:rFonts w:eastAsiaTheme="minorEastAsia"/>
          <w:kern w:val="0"/>
          <w:szCs w:val="21"/>
        </w:rPr>
      </w:pPr>
      <w:r>
        <w:rPr>
          <w:rFonts w:eastAsiaTheme="minorEastAsia"/>
          <w:kern w:val="0"/>
          <w:szCs w:val="21"/>
        </w:rPr>
        <w:t>详见本技术规格书第三章：供货需求表。</w:t>
      </w:r>
    </w:p>
    <w:p>
      <w:pPr>
        <w:pStyle w:val="4"/>
        <w:spacing w:line="520" w:lineRule="exact"/>
      </w:pPr>
      <w:bookmarkStart w:id="10" w:name="_Toc20481266"/>
      <w:r>
        <w:t xml:space="preserve">1.2 </w:t>
      </w:r>
      <w:bookmarkEnd w:id="10"/>
      <w:r>
        <w:rPr>
          <w:rFonts w:hint="eastAsia"/>
        </w:rPr>
        <w:t>供货范围</w:t>
      </w:r>
    </w:p>
    <w:p>
      <w:pPr>
        <w:adjustRightInd w:val="0"/>
        <w:spacing w:line="520" w:lineRule="exact"/>
        <w:ind w:firstLine="560"/>
        <w:textAlignment w:val="baseline"/>
        <w:rPr>
          <w:kern w:val="0"/>
          <w:szCs w:val="28"/>
        </w:rPr>
      </w:pPr>
      <w:r>
        <w:rPr>
          <w:rFonts w:hint="eastAsia"/>
          <w:kern w:val="0"/>
          <w:szCs w:val="28"/>
        </w:rPr>
        <w:t>本技术规范适用于</w:t>
      </w:r>
      <w:r>
        <w:rPr>
          <w:rFonts w:hint="eastAsia"/>
          <w:kern w:val="0"/>
          <w:szCs w:val="28"/>
          <w:lang w:val="en-US" w:eastAsia="zh-CN"/>
        </w:rPr>
        <w:t>雄安新区启动区燃气工程EB4路以南直埋管线</w:t>
      </w:r>
      <w:r>
        <w:rPr>
          <w:rFonts w:hint="eastAsia"/>
          <w:kern w:val="0"/>
          <w:szCs w:val="28"/>
        </w:rPr>
        <w:t>用手动钢制球阀。为保证阀门质量，特编制本技术规格书。</w:t>
      </w:r>
      <w:bookmarkStart w:id="103" w:name="_GoBack"/>
      <w:bookmarkEnd w:id="103"/>
    </w:p>
    <w:p>
      <w:pPr>
        <w:adjustRightInd w:val="0"/>
        <w:spacing w:line="520" w:lineRule="exact"/>
        <w:ind w:firstLine="560"/>
        <w:textAlignment w:val="baseline"/>
        <w:rPr>
          <w:kern w:val="0"/>
          <w:szCs w:val="28"/>
        </w:rPr>
      </w:pPr>
      <w:r>
        <w:rPr>
          <w:rFonts w:hint="eastAsia"/>
          <w:kern w:val="0"/>
          <w:szCs w:val="28"/>
        </w:rPr>
        <w:t>供货商应提供符合本技术规格书要求的阀门，并提供检验和试验记录等有关质量、技术文件。</w:t>
      </w:r>
    </w:p>
    <w:p>
      <w:pPr>
        <w:pStyle w:val="4"/>
        <w:spacing w:line="520" w:lineRule="exact"/>
      </w:pPr>
      <w:bookmarkStart w:id="11" w:name="_Toc486315057"/>
      <w:bookmarkStart w:id="12" w:name="_Toc20481267"/>
      <w:bookmarkStart w:id="13" w:name="_Toc486930614"/>
      <w:bookmarkStart w:id="14" w:name="_Toc485627318"/>
      <w:bookmarkStart w:id="15" w:name="_Toc486410576"/>
      <w:r>
        <w:t>1.3 性质和范围</w:t>
      </w:r>
      <w:bookmarkEnd w:id="11"/>
      <w:bookmarkEnd w:id="12"/>
      <w:bookmarkEnd w:id="13"/>
      <w:bookmarkEnd w:id="14"/>
      <w:bookmarkEnd w:id="15"/>
    </w:p>
    <w:p>
      <w:pPr>
        <w:adjustRightInd w:val="0"/>
        <w:snapToGrid w:val="0"/>
        <w:spacing w:line="520" w:lineRule="exact"/>
        <w:ind w:firstLine="560" w:firstLineChars="200"/>
        <w:rPr>
          <w:rFonts w:eastAsiaTheme="minorEastAsia"/>
          <w:szCs w:val="21"/>
        </w:rPr>
      </w:pPr>
      <w:r>
        <w:rPr>
          <w:rFonts w:eastAsiaTheme="minorEastAsia"/>
          <w:kern w:val="0"/>
          <w:szCs w:val="21"/>
        </w:rPr>
        <w:t>供货商应按本技术规格书要求进行设备的设计、制造、材料选用、加工、试验和检验、包装及运输（由产地至施工现场），指导安装、调试，提供售后服务（包括设备质量保证期内的免费服务和设备更换）和培训，提供有关文件资料，以及承担相关的供方责任。</w:t>
      </w:r>
    </w:p>
    <w:p>
      <w:pPr>
        <w:adjustRightInd w:val="0"/>
        <w:snapToGrid w:val="0"/>
        <w:spacing w:line="520" w:lineRule="exact"/>
        <w:ind w:firstLine="560" w:firstLineChars="200"/>
        <w:rPr>
          <w:rFonts w:eastAsiaTheme="minorEastAsia"/>
          <w:kern w:val="0"/>
          <w:szCs w:val="21"/>
        </w:rPr>
      </w:pPr>
      <w:r>
        <w:rPr>
          <w:rFonts w:eastAsiaTheme="minorEastAsia"/>
          <w:kern w:val="0"/>
          <w:szCs w:val="21"/>
        </w:rPr>
        <w:t>供货商可在技术规格书基础上提出更好的技术建议，但方案调整需经发包人和设计单位确认方可实施。</w:t>
      </w:r>
    </w:p>
    <w:p>
      <w:pPr>
        <w:pStyle w:val="4"/>
        <w:spacing w:line="520" w:lineRule="exact"/>
      </w:pPr>
      <w:bookmarkStart w:id="16" w:name="_Toc486930615"/>
      <w:bookmarkStart w:id="17" w:name="_Toc485627319"/>
      <w:bookmarkStart w:id="18" w:name="_Toc486410577"/>
      <w:bookmarkStart w:id="19" w:name="_Toc486315058"/>
      <w:bookmarkStart w:id="20" w:name="_Toc20481268"/>
      <w:r>
        <w:t>1.4 介质条件</w:t>
      </w:r>
      <w:bookmarkEnd w:id="16"/>
      <w:bookmarkEnd w:id="17"/>
      <w:bookmarkEnd w:id="18"/>
      <w:bookmarkEnd w:id="19"/>
      <w:bookmarkEnd w:id="20"/>
    </w:p>
    <w:p>
      <w:pPr>
        <w:adjustRightInd w:val="0"/>
        <w:snapToGrid w:val="0"/>
        <w:spacing w:line="520" w:lineRule="exact"/>
        <w:ind w:firstLine="560" w:firstLineChars="200"/>
        <w:rPr>
          <w:rFonts w:eastAsiaTheme="minorEastAsia"/>
          <w:kern w:val="0"/>
          <w:szCs w:val="21"/>
        </w:rPr>
      </w:pPr>
      <w:r>
        <w:rPr>
          <w:rFonts w:eastAsiaTheme="minorEastAsia"/>
          <w:kern w:val="0"/>
          <w:szCs w:val="21"/>
        </w:rPr>
        <w:t>供货商提供的产品应满足天然气使用要求，天然气分子组分（mol%）及物性参数如下表：</w:t>
      </w:r>
    </w:p>
    <w:p>
      <w:pPr>
        <w:adjustRightInd w:val="0"/>
        <w:snapToGrid w:val="0"/>
        <w:spacing w:line="520" w:lineRule="exact"/>
        <w:ind w:firstLine="562" w:firstLineChars="200"/>
        <w:jc w:val="center"/>
        <w:rPr>
          <w:rFonts w:eastAsiaTheme="minorEastAsia"/>
          <w:b/>
          <w:kern w:val="0"/>
          <w:szCs w:val="21"/>
        </w:rPr>
      </w:pPr>
      <w:r>
        <w:rPr>
          <w:rFonts w:hint="eastAsia"/>
          <w:b/>
          <w:kern w:val="0"/>
          <w:szCs w:val="28"/>
        </w:rPr>
        <w:t>天然气</w:t>
      </w:r>
      <w:r>
        <w:rPr>
          <w:b/>
          <w:kern w:val="0"/>
          <w:szCs w:val="28"/>
        </w:rPr>
        <w:t>气源</w:t>
      </w:r>
      <w:r>
        <w:rPr>
          <w:rFonts w:eastAsiaTheme="minorEastAsia"/>
          <w:b/>
          <w:kern w:val="0"/>
          <w:szCs w:val="21"/>
        </w:rPr>
        <w:t>组分及物理性质表</w:t>
      </w:r>
    </w:p>
    <w:tbl>
      <w:tblPr>
        <w:tblStyle w:val="47"/>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2443"/>
        <w:gridCol w:w="1703"/>
        <w:gridCol w:w="4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912" w:type="pct"/>
            <w:gridSpan w:val="2"/>
            <w:vMerge w:val="restart"/>
            <w:noWrap/>
            <w:vAlign w:val="center"/>
          </w:tcPr>
          <w:p>
            <w:pPr>
              <w:jc w:val="center"/>
              <w:rPr>
                <w:b/>
                <w:bCs/>
              </w:rPr>
            </w:pPr>
            <w:r>
              <w:rPr>
                <w:b/>
                <w:bCs/>
                <w:sz w:val="24"/>
              </w:rPr>
              <w:t>组分与物性参数</w:t>
            </w:r>
          </w:p>
        </w:tc>
        <w:tc>
          <w:tcPr>
            <w:tcW w:w="900" w:type="pct"/>
            <w:vMerge w:val="restart"/>
            <w:noWrap/>
            <w:vAlign w:val="center"/>
          </w:tcPr>
          <w:p>
            <w:pPr>
              <w:jc w:val="center"/>
              <w:rPr>
                <w:b/>
                <w:bCs/>
              </w:rPr>
            </w:pPr>
            <w:r>
              <w:rPr>
                <w:b/>
                <w:bCs/>
                <w:sz w:val="24"/>
              </w:rPr>
              <w:t>单位</w:t>
            </w:r>
          </w:p>
        </w:tc>
        <w:tc>
          <w:tcPr>
            <w:tcW w:w="2188" w:type="pct"/>
            <w:noWrap/>
            <w:vAlign w:val="center"/>
          </w:tcPr>
          <w:p>
            <w:pPr>
              <w:jc w:val="center"/>
              <w:rPr>
                <w:b/>
                <w:bCs/>
              </w:rPr>
            </w:pPr>
            <w:r>
              <w:rPr>
                <w:b/>
                <w:bCs/>
                <w:sz w:val="24"/>
              </w:rPr>
              <w:t>气源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912" w:type="pct"/>
            <w:gridSpan w:val="2"/>
            <w:vMerge w:val="continue"/>
            <w:noWrap/>
            <w:vAlign w:val="center"/>
          </w:tcPr>
          <w:p>
            <w:pPr>
              <w:jc w:val="center"/>
              <w:rPr>
                <w:b/>
                <w:bCs/>
              </w:rPr>
            </w:pPr>
          </w:p>
        </w:tc>
        <w:tc>
          <w:tcPr>
            <w:tcW w:w="900" w:type="pct"/>
            <w:vMerge w:val="continue"/>
            <w:noWrap/>
            <w:vAlign w:val="center"/>
          </w:tcPr>
          <w:p>
            <w:pPr>
              <w:jc w:val="center"/>
              <w:rPr>
                <w:b/>
                <w:bCs/>
              </w:rPr>
            </w:pPr>
          </w:p>
        </w:tc>
        <w:tc>
          <w:tcPr>
            <w:tcW w:w="2188" w:type="pct"/>
            <w:noWrap/>
            <w:vAlign w:val="center"/>
          </w:tcPr>
          <w:p>
            <w:pPr>
              <w:jc w:val="center"/>
              <w:rPr>
                <w:b/>
                <w:bCs/>
              </w:rPr>
            </w:pPr>
            <w:r>
              <w:rPr>
                <w:rFonts w:hint="eastAsia"/>
                <w:b/>
                <w:bCs/>
                <w:sz w:val="24"/>
              </w:rPr>
              <w:t>陕京二、三线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pct"/>
            <w:vMerge w:val="restart"/>
            <w:noWrap/>
            <w:vAlign w:val="center"/>
          </w:tcPr>
          <w:p>
            <w:pPr>
              <w:jc w:val="center"/>
            </w:pPr>
            <w:r>
              <w:rPr>
                <w:sz w:val="24"/>
              </w:rPr>
              <w:t>组分</w:t>
            </w:r>
          </w:p>
        </w:tc>
        <w:tc>
          <w:tcPr>
            <w:tcW w:w="1290" w:type="pct"/>
            <w:noWrap/>
            <w:vAlign w:val="center"/>
          </w:tcPr>
          <w:p>
            <w:pPr>
              <w:jc w:val="center"/>
            </w:pPr>
            <w:r>
              <w:rPr>
                <w:sz w:val="24"/>
              </w:rPr>
              <w:t>甲烷（CH</w:t>
            </w:r>
            <w:r>
              <w:rPr>
                <w:sz w:val="24"/>
                <w:vertAlign w:val="subscript"/>
              </w:rPr>
              <w:t>4</w:t>
            </w:r>
            <w:r>
              <w:rPr>
                <w:sz w:val="24"/>
              </w:rPr>
              <w:t>）</w:t>
            </w:r>
          </w:p>
        </w:tc>
        <w:tc>
          <w:tcPr>
            <w:tcW w:w="900" w:type="pct"/>
            <w:noWrap/>
            <w:vAlign w:val="center"/>
          </w:tcPr>
          <w:p>
            <w:pPr>
              <w:jc w:val="center"/>
            </w:pPr>
            <w:r>
              <w:rPr>
                <w:sz w:val="24"/>
              </w:rPr>
              <w:t>mol%</w:t>
            </w:r>
          </w:p>
        </w:tc>
        <w:tc>
          <w:tcPr>
            <w:tcW w:w="2188" w:type="pct"/>
            <w:noWrap/>
            <w:vAlign w:val="center"/>
          </w:tcPr>
          <w:p>
            <w:pPr>
              <w:jc w:val="center"/>
            </w:pPr>
            <w:r>
              <w:rPr>
                <w:rFonts w:hint="eastAsia"/>
                <w:sz w:val="24"/>
              </w:rPr>
              <w:t>96.32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pct"/>
            <w:vMerge w:val="continue"/>
            <w:noWrap/>
            <w:vAlign w:val="center"/>
          </w:tcPr>
          <w:p>
            <w:pPr>
              <w:jc w:val="center"/>
            </w:pPr>
          </w:p>
        </w:tc>
        <w:tc>
          <w:tcPr>
            <w:tcW w:w="1290" w:type="pct"/>
            <w:noWrap/>
            <w:vAlign w:val="center"/>
          </w:tcPr>
          <w:p>
            <w:pPr>
              <w:jc w:val="center"/>
            </w:pPr>
            <w:r>
              <w:rPr>
                <w:sz w:val="24"/>
              </w:rPr>
              <w:t>乙烷（C</w:t>
            </w:r>
            <w:r>
              <w:rPr>
                <w:sz w:val="24"/>
                <w:vertAlign w:val="subscript"/>
              </w:rPr>
              <w:t>2</w:t>
            </w:r>
            <w:r>
              <w:rPr>
                <w:sz w:val="24"/>
              </w:rPr>
              <w:t>H</w:t>
            </w:r>
            <w:r>
              <w:rPr>
                <w:sz w:val="24"/>
                <w:vertAlign w:val="subscript"/>
              </w:rPr>
              <w:t>6</w:t>
            </w:r>
            <w:r>
              <w:rPr>
                <w:sz w:val="24"/>
              </w:rPr>
              <w:t>）</w:t>
            </w:r>
          </w:p>
        </w:tc>
        <w:tc>
          <w:tcPr>
            <w:tcW w:w="900" w:type="pct"/>
            <w:noWrap/>
            <w:vAlign w:val="center"/>
          </w:tcPr>
          <w:p>
            <w:pPr>
              <w:jc w:val="center"/>
            </w:pPr>
            <w:r>
              <w:rPr>
                <w:sz w:val="24"/>
              </w:rPr>
              <w:t>mol%</w:t>
            </w:r>
          </w:p>
        </w:tc>
        <w:tc>
          <w:tcPr>
            <w:tcW w:w="2188" w:type="pct"/>
            <w:noWrap/>
            <w:vAlign w:val="center"/>
          </w:tcPr>
          <w:p>
            <w:pPr>
              <w:jc w:val="center"/>
            </w:pPr>
            <w:r>
              <w:rPr>
                <w:rFonts w:hint="eastAsia"/>
                <w:sz w:val="24"/>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pct"/>
            <w:vMerge w:val="continue"/>
            <w:noWrap/>
            <w:vAlign w:val="center"/>
          </w:tcPr>
          <w:p>
            <w:pPr>
              <w:jc w:val="center"/>
            </w:pPr>
          </w:p>
        </w:tc>
        <w:tc>
          <w:tcPr>
            <w:tcW w:w="1290" w:type="pct"/>
            <w:noWrap/>
            <w:vAlign w:val="center"/>
          </w:tcPr>
          <w:p>
            <w:pPr>
              <w:jc w:val="center"/>
            </w:pPr>
            <w:r>
              <w:rPr>
                <w:sz w:val="24"/>
              </w:rPr>
              <w:t>丙烷（C</w:t>
            </w:r>
            <w:r>
              <w:rPr>
                <w:sz w:val="24"/>
                <w:vertAlign w:val="subscript"/>
              </w:rPr>
              <w:t>3</w:t>
            </w:r>
            <w:r>
              <w:rPr>
                <w:sz w:val="24"/>
              </w:rPr>
              <w:t>H</w:t>
            </w:r>
            <w:r>
              <w:rPr>
                <w:sz w:val="24"/>
                <w:vertAlign w:val="subscript"/>
              </w:rPr>
              <w:t>8</w:t>
            </w:r>
            <w:r>
              <w:rPr>
                <w:sz w:val="24"/>
              </w:rPr>
              <w:t>）</w:t>
            </w:r>
          </w:p>
        </w:tc>
        <w:tc>
          <w:tcPr>
            <w:tcW w:w="900" w:type="pct"/>
            <w:noWrap/>
            <w:vAlign w:val="center"/>
          </w:tcPr>
          <w:p>
            <w:pPr>
              <w:jc w:val="center"/>
            </w:pPr>
            <w:r>
              <w:rPr>
                <w:sz w:val="24"/>
              </w:rPr>
              <w:t>mol%</w:t>
            </w:r>
          </w:p>
        </w:tc>
        <w:tc>
          <w:tcPr>
            <w:tcW w:w="2188" w:type="pct"/>
            <w:noWrap/>
            <w:vAlign w:val="center"/>
          </w:tcPr>
          <w:p>
            <w:pPr>
              <w:jc w:val="center"/>
            </w:pPr>
            <w:r>
              <w:rPr>
                <w:rFonts w:hint="eastAsia"/>
                <w:sz w:val="24"/>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pct"/>
            <w:vMerge w:val="continue"/>
            <w:noWrap/>
            <w:vAlign w:val="center"/>
          </w:tcPr>
          <w:p>
            <w:pPr>
              <w:jc w:val="center"/>
            </w:pPr>
          </w:p>
        </w:tc>
        <w:tc>
          <w:tcPr>
            <w:tcW w:w="1290" w:type="pct"/>
            <w:noWrap/>
            <w:vAlign w:val="center"/>
          </w:tcPr>
          <w:p>
            <w:pPr>
              <w:jc w:val="center"/>
            </w:pPr>
            <w:r>
              <w:rPr>
                <w:rFonts w:hint="eastAsia"/>
                <w:sz w:val="24"/>
              </w:rPr>
              <w:t>二氧化碳</w:t>
            </w:r>
            <w:r>
              <w:rPr>
                <w:sz w:val="24"/>
              </w:rPr>
              <w:t>（</w:t>
            </w:r>
            <w:r>
              <w:rPr>
                <w:rFonts w:hint="eastAsia"/>
                <w:sz w:val="24"/>
              </w:rPr>
              <w:t>CO</w:t>
            </w:r>
            <w:r>
              <w:rPr>
                <w:rFonts w:hint="eastAsia"/>
                <w:sz w:val="24"/>
                <w:vertAlign w:val="subscript"/>
              </w:rPr>
              <w:t>2</w:t>
            </w:r>
            <w:r>
              <w:rPr>
                <w:sz w:val="24"/>
              </w:rPr>
              <w:t>）</w:t>
            </w:r>
          </w:p>
        </w:tc>
        <w:tc>
          <w:tcPr>
            <w:tcW w:w="900" w:type="pct"/>
            <w:noWrap/>
            <w:vAlign w:val="center"/>
          </w:tcPr>
          <w:p>
            <w:pPr>
              <w:jc w:val="center"/>
            </w:pPr>
            <w:r>
              <w:rPr>
                <w:sz w:val="24"/>
              </w:rPr>
              <w:t>mol%</w:t>
            </w:r>
          </w:p>
        </w:tc>
        <w:tc>
          <w:tcPr>
            <w:tcW w:w="2188" w:type="pct"/>
            <w:noWrap/>
            <w:vAlign w:val="center"/>
          </w:tcPr>
          <w:p>
            <w:pPr>
              <w:jc w:val="center"/>
            </w:pPr>
            <w:r>
              <w:rPr>
                <w:rFonts w:hint="eastAsia"/>
                <w:sz w:val="24"/>
              </w:rPr>
              <w:t>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pct"/>
            <w:vMerge w:val="continue"/>
            <w:noWrap/>
            <w:vAlign w:val="center"/>
          </w:tcPr>
          <w:p>
            <w:pPr>
              <w:jc w:val="center"/>
            </w:pPr>
          </w:p>
        </w:tc>
        <w:tc>
          <w:tcPr>
            <w:tcW w:w="1290" w:type="pct"/>
            <w:noWrap/>
            <w:vAlign w:val="center"/>
          </w:tcPr>
          <w:p>
            <w:pPr>
              <w:jc w:val="center"/>
            </w:pPr>
            <w:r>
              <w:rPr>
                <w:rFonts w:hint="eastAsia"/>
                <w:sz w:val="24"/>
              </w:rPr>
              <w:t>硫化氢</w:t>
            </w:r>
            <w:r>
              <w:rPr>
                <w:sz w:val="24"/>
              </w:rPr>
              <w:t>（</w:t>
            </w:r>
            <w:r>
              <w:rPr>
                <w:rFonts w:hint="eastAsia"/>
                <w:sz w:val="24"/>
              </w:rPr>
              <w:t>H</w:t>
            </w:r>
            <w:r>
              <w:rPr>
                <w:rFonts w:hint="eastAsia"/>
                <w:sz w:val="24"/>
                <w:vertAlign w:val="subscript"/>
              </w:rPr>
              <w:t>2</w:t>
            </w:r>
            <w:r>
              <w:rPr>
                <w:rFonts w:hint="eastAsia"/>
                <w:sz w:val="24"/>
              </w:rPr>
              <w:t>S</w:t>
            </w:r>
            <w:r>
              <w:rPr>
                <w:sz w:val="24"/>
              </w:rPr>
              <w:t>）</w:t>
            </w:r>
          </w:p>
        </w:tc>
        <w:tc>
          <w:tcPr>
            <w:tcW w:w="900" w:type="pct"/>
            <w:noWrap/>
            <w:vAlign w:val="center"/>
          </w:tcPr>
          <w:p>
            <w:pPr>
              <w:jc w:val="center"/>
            </w:pPr>
            <w:r>
              <w:rPr>
                <w:rFonts w:hint="eastAsia"/>
              </w:rPr>
              <w:t>mg/m</w:t>
            </w:r>
            <w:r>
              <w:rPr>
                <w:rFonts w:hint="eastAsia"/>
                <w:vertAlign w:val="superscript"/>
              </w:rPr>
              <w:t>3</w:t>
            </w:r>
          </w:p>
        </w:tc>
        <w:tc>
          <w:tcPr>
            <w:tcW w:w="2188" w:type="pct"/>
            <w:noWrap/>
            <w:vAlign w:val="center"/>
          </w:tcPr>
          <w:p>
            <w:pPr>
              <w:jc w:val="cente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pct"/>
            <w:vMerge w:val="continue"/>
            <w:noWrap/>
            <w:vAlign w:val="center"/>
          </w:tcPr>
          <w:p>
            <w:pPr>
              <w:jc w:val="center"/>
            </w:pPr>
          </w:p>
        </w:tc>
        <w:tc>
          <w:tcPr>
            <w:tcW w:w="1290" w:type="pct"/>
            <w:noWrap/>
            <w:vAlign w:val="center"/>
          </w:tcPr>
          <w:p>
            <w:pPr>
              <w:jc w:val="center"/>
            </w:pPr>
            <w:r>
              <w:rPr>
                <w:sz w:val="24"/>
              </w:rPr>
              <w:t>氮气</w:t>
            </w:r>
            <w:r>
              <w:rPr>
                <w:rFonts w:hint="eastAsia"/>
                <w:sz w:val="24"/>
              </w:rPr>
              <w:t>+氢气</w:t>
            </w:r>
            <w:r>
              <w:rPr>
                <w:sz w:val="24"/>
              </w:rPr>
              <w:t>（N</w:t>
            </w:r>
            <w:r>
              <w:rPr>
                <w:sz w:val="24"/>
                <w:vertAlign w:val="subscript"/>
              </w:rPr>
              <w:t>2</w:t>
            </w:r>
            <w:r>
              <w:rPr>
                <w:rFonts w:hint="eastAsia"/>
                <w:sz w:val="24"/>
                <w:vertAlign w:val="subscript"/>
              </w:rPr>
              <w:t>+</w:t>
            </w:r>
            <w:r>
              <w:rPr>
                <w:rFonts w:hint="eastAsia"/>
                <w:sz w:val="24"/>
              </w:rPr>
              <w:t>H</w:t>
            </w:r>
            <w:r>
              <w:rPr>
                <w:rFonts w:hint="eastAsia"/>
                <w:sz w:val="24"/>
                <w:vertAlign w:val="subscript"/>
              </w:rPr>
              <w:t>2</w:t>
            </w:r>
            <w:r>
              <w:rPr>
                <w:sz w:val="24"/>
              </w:rPr>
              <w:t>）</w:t>
            </w:r>
          </w:p>
        </w:tc>
        <w:tc>
          <w:tcPr>
            <w:tcW w:w="900" w:type="pct"/>
            <w:noWrap/>
            <w:vAlign w:val="center"/>
          </w:tcPr>
          <w:p>
            <w:pPr>
              <w:jc w:val="center"/>
            </w:pPr>
            <w:r>
              <w:rPr>
                <w:sz w:val="24"/>
              </w:rPr>
              <w:t>mol%</w:t>
            </w:r>
          </w:p>
        </w:tc>
        <w:tc>
          <w:tcPr>
            <w:tcW w:w="2188" w:type="pct"/>
            <w:noWrap/>
            <w:vAlign w:val="center"/>
          </w:tcPr>
          <w:p>
            <w:pPr>
              <w:jc w:val="cente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pct"/>
            <w:vMerge w:val="restart"/>
            <w:noWrap/>
            <w:vAlign w:val="center"/>
          </w:tcPr>
          <w:p>
            <w:pPr>
              <w:jc w:val="center"/>
            </w:pPr>
            <w:r>
              <w:rPr>
                <w:sz w:val="24"/>
              </w:rPr>
              <w:t>物性参数</w:t>
            </w:r>
          </w:p>
        </w:tc>
        <w:tc>
          <w:tcPr>
            <w:tcW w:w="1290" w:type="pct"/>
            <w:noWrap/>
            <w:vAlign w:val="center"/>
          </w:tcPr>
          <w:p>
            <w:pPr>
              <w:jc w:val="center"/>
            </w:pPr>
            <w:r>
              <w:rPr>
                <w:sz w:val="24"/>
              </w:rPr>
              <w:t>气相密度</w:t>
            </w:r>
          </w:p>
        </w:tc>
        <w:tc>
          <w:tcPr>
            <w:tcW w:w="900" w:type="pct"/>
            <w:noWrap/>
            <w:vAlign w:val="center"/>
          </w:tcPr>
          <w:p>
            <w:pPr>
              <w:jc w:val="center"/>
            </w:pPr>
            <w:r>
              <w:rPr>
                <w:sz w:val="24"/>
              </w:rPr>
              <w:t>kg/Nm</w:t>
            </w:r>
            <w:r>
              <w:rPr>
                <w:sz w:val="24"/>
                <w:vertAlign w:val="superscript"/>
              </w:rPr>
              <w:t>3</w:t>
            </w:r>
          </w:p>
        </w:tc>
        <w:tc>
          <w:tcPr>
            <w:tcW w:w="2188" w:type="pct"/>
            <w:noWrap/>
            <w:vAlign w:val="center"/>
          </w:tcPr>
          <w:p>
            <w:pPr>
              <w:jc w:val="center"/>
            </w:pPr>
            <w:r>
              <w:rPr>
                <w:sz w:val="24"/>
              </w:rPr>
              <w:t>0.7</w:t>
            </w:r>
            <w:r>
              <w:rPr>
                <w:rFonts w:hint="eastAsia"/>
                <w:sz w:val="24"/>
              </w:rPr>
              <w:t>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pct"/>
            <w:vMerge w:val="continue"/>
            <w:noWrap/>
            <w:vAlign w:val="center"/>
          </w:tcPr>
          <w:p>
            <w:pPr>
              <w:jc w:val="center"/>
            </w:pPr>
          </w:p>
        </w:tc>
        <w:tc>
          <w:tcPr>
            <w:tcW w:w="1290" w:type="pct"/>
            <w:noWrap/>
            <w:vAlign w:val="center"/>
          </w:tcPr>
          <w:p>
            <w:pPr>
              <w:jc w:val="center"/>
            </w:pPr>
            <w:r>
              <w:rPr>
                <w:sz w:val="24"/>
              </w:rPr>
              <w:t>低热值</w:t>
            </w:r>
          </w:p>
        </w:tc>
        <w:tc>
          <w:tcPr>
            <w:tcW w:w="900" w:type="pct"/>
            <w:noWrap/>
            <w:vAlign w:val="center"/>
          </w:tcPr>
          <w:p>
            <w:pPr>
              <w:jc w:val="center"/>
            </w:pPr>
            <w:r>
              <w:rPr>
                <w:sz w:val="24"/>
              </w:rPr>
              <w:t>MJ/Nm</w:t>
            </w:r>
            <w:r>
              <w:rPr>
                <w:sz w:val="24"/>
                <w:vertAlign w:val="superscript"/>
              </w:rPr>
              <w:t>3</w:t>
            </w:r>
          </w:p>
        </w:tc>
        <w:tc>
          <w:tcPr>
            <w:tcW w:w="2188" w:type="pct"/>
            <w:noWrap/>
            <w:vAlign w:val="center"/>
          </w:tcPr>
          <w:p>
            <w:pPr>
              <w:jc w:val="center"/>
            </w:pPr>
            <w:r>
              <w:rPr>
                <w:rFonts w:hint="eastAsia"/>
                <w:sz w:val="24"/>
              </w:rPr>
              <w:t>35.387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pct"/>
            <w:vMerge w:val="continue"/>
            <w:noWrap/>
            <w:vAlign w:val="center"/>
          </w:tcPr>
          <w:p>
            <w:pPr>
              <w:jc w:val="center"/>
            </w:pPr>
          </w:p>
        </w:tc>
        <w:tc>
          <w:tcPr>
            <w:tcW w:w="1290" w:type="pct"/>
            <w:noWrap/>
            <w:vAlign w:val="center"/>
          </w:tcPr>
          <w:p>
            <w:pPr>
              <w:jc w:val="center"/>
            </w:pPr>
            <w:r>
              <w:rPr>
                <w:sz w:val="24"/>
              </w:rPr>
              <w:t>高热值</w:t>
            </w:r>
          </w:p>
        </w:tc>
        <w:tc>
          <w:tcPr>
            <w:tcW w:w="900" w:type="pct"/>
            <w:noWrap/>
            <w:vAlign w:val="center"/>
          </w:tcPr>
          <w:p>
            <w:pPr>
              <w:jc w:val="center"/>
            </w:pPr>
            <w:r>
              <w:rPr>
                <w:sz w:val="24"/>
              </w:rPr>
              <w:t>MJ/Nm</w:t>
            </w:r>
            <w:r>
              <w:rPr>
                <w:sz w:val="24"/>
                <w:vertAlign w:val="superscript"/>
              </w:rPr>
              <w:t>3</w:t>
            </w:r>
          </w:p>
        </w:tc>
        <w:tc>
          <w:tcPr>
            <w:tcW w:w="2188" w:type="pct"/>
            <w:noWrap/>
            <w:vAlign w:val="center"/>
          </w:tcPr>
          <w:p>
            <w:pPr>
              <w:jc w:val="center"/>
            </w:pPr>
            <w:r>
              <w:rPr>
                <w:rFonts w:hint="eastAsia"/>
                <w:sz w:val="24"/>
              </w:rPr>
              <w:t>39.256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pct"/>
            <w:vMerge w:val="continue"/>
            <w:noWrap/>
            <w:vAlign w:val="center"/>
          </w:tcPr>
          <w:p>
            <w:pPr>
              <w:jc w:val="center"/>
            </w:pPr>
          </w:p>
        </w:tc>
        <w:tc>
          <w:tcPr>
            <w:tcW w:w="1290" w:type="pct"/>
            <w:noWrap/>
            <w:vAlign w:val="center"/>
          </w:tcPr>
          <w:p>
            <w:pPr>
              <w:jc w:val="center"/>
            </w:pPr>
            <w:r>
              <w:rPr>
                <w:sz w:val="24"/>
              </w:rPr>
              <w:t>高位华白数</w:t>
            </w:r>
          </w:p>
        </w:tc>
        <w:tc>
          <w:tcPr>
            <w:tcW w:w="900" w:type="pct"/>
            <w:noWrap/>
            <w:vAlign w:val="center"/>
          </w:tcPr>
          <w:p>
            <w:pPr>
              <w:jc w:val="center"/>
            </w:pPr>
            <w:r>
              <w:rPr>
                <w:sz w:val="24"/>
              </w:rPr>
              <w:t>MJ/Nm</w:t>
            </w:r>
            <w:r>
              <w:rPr>
                <w:sz w:val="24"/>
                <w:vertAlign w:val="superscript"/>
              </w:rPr>
              <w:t>3</w:t>
            </w:r>
          </w:p>
        </w:tc>
        <w:tc>
          <w:tcPr>
            <w:tcW w:w="2188" w:type="pct"/>
            <w:noWrap/>
            <w:vAlign w:val="center"/>
          </w:tcPr>
          <w:p>
            <w:pPr>
              <w:jc w:val="center"/>
            </w:pPr>
            <w:r>
              <w:rPr>
                <w:rFonts w:hint="eastAsia"/>
                <w:sz w:val="24"/>
              </w:rPr>
              <w:t>50.77</w:t>
            </w:r>
          </w:p>
        </w:tc>
      </w:tr>
    </w:tbl>
    <w:p>
      <w:pPr>
        <w:adjustRightInd w:val="0"/>
        <w:snapToGrid w:val="0"/>
        <w:spacing w:line="520" w:lineRule="exact"/>
        <w:ind w:firstLine="560" w:firstLineChars="200"/>
        <w:rPr>
          <w:rFonts w:eastAsiaTheme="minorEastAsia"/>
          <w:kern w:val="0"/>
          <w:szCs w:val="21"/>
        </w:rPr>
      </w:pPr>
    </w:p>
    <w:p>
      <w:pPr>
        <w:pStyle w:val="4"/>
        <w:spacing w:line="520" w:lineRule="exact"/>
      </w:pPr>
      <w:bookmarkStart w:id="21" w:name="_Toc20481269"/>
      <w:bookmarkStart w:id="22" w:name="_Toc486315059"/>
      <w:bookmarkStart w:id="23" w:name="_Toc486930616"/>
      <w:bookmarkStart w:id="24" w:name="_Toc486410578"/>
      <w:r>
        <w:t>1.5 设计条件</w:t>
      </w:r>
      <w:bookmarkEnd w:id="21"/>
      <w:bookmarkEnd w:id="22"/>
      <w:bookmarkEnd w:id="23"/>
      <w:bookmarkEnd w:id="24"/>
    </w:p>
    <w:p>
      <w:pPr>
        <w:adjustRightInd w:val="0"/>
        <w:spacing w:line="520" w:lineRule="exact"/>
        <w:ind w:firstLine="560"/>
        <w:textAlignment w:val="baseline"/>
        <w:rPr>
          <w:rFonts w:eastAsiaTheme="minorEastAsia"/>
          <w:kern w:val="0"/>
          <w:szCs w:val="21"/>
        </w:rPr>
      </w:pPr>
      <w:r>
        <w:rPr>
          <w:rFonts w:eastAsiaTheme="minorEastAsia"/>
          <w:kern w:val="0"/>
          <w:szCs w:val="21"/>
        </w:rPr>
        <w:t>（1）设计压力：</w:t>
      </w:r>
      <w:r>
        <w:rPr>
          <w:rFonts w:hint="eastAsia" w:eastAsiaTheme="minorEastAsia"/>
          <w:kern w:val="0"/>
          <w:szCs w:val="21"/>
          <w:lang w:val="en-US" w:eastAsia="zh-CN"/>
        </w:rPr>
        <w:t xml:space="preserve">1.6MPa  </w:t>
      </w:r>
      <w:r>
        <w:rPr>
          <w:rFonts w:hint="eastAsia" w:eastAsiaTheme="minorEastAsia"/>
          <w:kern w:val="0"/>
          <w:szCs w:val="21"/>
        </w:rPr>
        <w:t>0.4</w:t>
      </w:r>
      <w:r>
        <w:rPr>
          <w:rFonts w:eastAsiaTheme="minorEastAsia"/>
          <w:kern w:val="0"/>
          <w:szCs w:val="21"/>
        </w:rPr>
        <w:t>MPa</w:t>
      </w:r>
    </w:p>
    <w:p>
      <w:pPr>
        <w:adjustRightInd w:val="0"/>
        <w:spacing w:line="520" w:lineRule="exact"/>
        <w:ind w:firstLine="560"/>
        <w:textAlignment w:val="baseline"/>
        <w:rPr>
          <w:rFonts w:eastAsiaTheme="minorEastAsia"/>
          <w:kern w:val="0"/>
          <w:szCs w:val="21"/>
        </w:rPr>
      </w:pPr>
      <w:r>
        <w:rPr>
          <w:rFonts w:eastAsiaTheme="minorEastAsia"/>
          <w:kern w:val="0"/>
          <w:szCs w:val="21"/>
        </w:rPr>
        <w:t>（2）设计温度：-10</w:t>
      </w:r>
      <w:r>
        <w:rPr>
          <w:rFonts w:asciiTheme="minorEastAsia" w:hAnsiTheme="minorEastAsia" w:eastAsiaTheme="minorEastAsia"/>
          <w:kern w:val="0"/>
          <w:szCs w:val="21"/>
        </w:rPr>
        <w:t>℃</w:t>
      </w:r>
      <w:r>
        <w:rPr>
          <w:rFonts w:eastAsiaTheme="minorEastAsia"/>
          <w:kern w:val="0"/>
          <w:szCs w:val="21"/>
        </w:rPr>
        <w:t>/+50</w:t>
      </w:r>
      <w:r>
        <w:rPr>
          <w:rFonts w:asciiTheme="minorEastAsia" w:hAnsiTheme="minorEastAsia" w:eastAsiaTheme="minorEastAsia"/>
          <w:kern w:val="0"/>
          <w:szCs w:val="21"/>
        </w:rPr>
        <w:t>℃</w:t>
      </w:r>
    </w:p>
    <w:p>
      <w:pPr>
        <w:adjustRightInd w:val="0"/>
        <w:snapToGrid w:val="0"/>
        <w:spacing w:line="520" w:lineRule="exact"/>
        <w:ind w:firstLine="560" w:firstLineChars="200"/>
        <w:rPr>
          <w:rFonts w:eastAsiaTheme="minorEastAsia"/>
          <w:kern w:val="0"/>
          <w:szCs w:val="21"/>
        </w:rPr>
      </w:pPr>
    </w:p>
    <w:p>
      <w:pPr>
        <w:pStyle w:val="4"/>
      </w:pPr>
      <w:bookmarkStart w:id="25" w:name="_Toc486930617"/>
      <w:bookmarkStart w:id="26" w:name="_Toc20481270"/>
      <w:bookmarkStart w:id="27" w:name="_Toc486315060"/>
      <w:bookmarkStart w:id="28" w:name="_Toc486410579"/>
      <w:r>
        <w:t>1.6 规范和标准</w:t>
      </w:r>
      <w:bookmarkEnd w:id="25"/>
      <w:bookmarkEnd w:id="26"/>
      <w:bookmarkEnd w:id="27"/>
      <w:bookmarkEnd w:id="28"/>
    </w:p>
    <w:p>
      <w:pPr>
        <w:adjustRightInd w:val="0"/>
        <w:snapToGrid w:val="0"/>
        <w:spacing w:line="520" w:lineRule="exact"/>
        <w:rPr>
          <w:rFonts w:eastAsiaTheme="minorEastAsia"/>
          <w:kern w:val="0"/>
          <w:szCs w:val="21"/>
        </w:rPr>
      </w:pPr>
      <w:r>
        <w:rPr>
          <w:rFonts w:eastAsiaTheme="minorEastAsia"/>
          <w:kern w:val="0"/>
          <w:szCs w:val="21"/>
        </w:rPr>
        <w:t>1.6.1本技术规格书中使用的标准代号涵义如下：</w:t>
      </w:r>
    </w:p>
    <w:tbl>
      <w:tblPr>
        <w:tblStyle w:val="47"/>
        <w:tblW w:w="5000" w:type="pct"/>
        <w:tblInd w:w="0" w:type="dxa"/>
        <w:tblLayout w:type="autofit"/>
        <w:tblCellMar>
          <w:top w:w="0" w:type="dxa"/>
          <w:left w:w="108" w:type="dxa"/>
          <w:bottom w:w="0" w:type="dxa"/>
          <w:right w:w="108" w:type="dxa"/>
        </w:tblCellMar>
      </w:tblPr>
      <w:tblGrid>
        <w:gridCol w:w="4465"/>
        <w:gridCol w:w="5105"/>
      </w:tblGrid>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kern w:val="0"/>
                <w:sz w:val="24"/>
              </w:rPr>
            </w:pPr>
            <w:r>
              <w:rPr>
                <w:rFonts w:eastAsiaTheme="minorEastAsia"/>
                <w:kern w:val="0"/>
                <w:sz w:val="24"/>
              </w:rPr>
              <w:t>规范标准编号</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kern w:val="0"/>
                <w:sz w:val="24"/>
              </w:rPr>
            </w:pPr>
            <w:r>
              <w:rPr>
                <w:rFonts w:eastAsiaTheme="minorEastAsia"/>
                <w:kern w:val="0"/>
                <w:sz w:val="24"/>
              </w:rPr>
              <w:t>规范标准名称</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ISO标准</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国际标准化组织标准</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ANSI标准</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美国国家标准协会标准</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API</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美国石油学会标准</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ASME</w:t>
            </w:r>
          </w:p>
        </w:tc>
        <w:tc>
          <w:tcPr>
            <w:tcW w:w="2667" w:type="pct"/>
            <w:tcBorders>
              <w:top w:val="single" w:color="auto" w:sz="6" w:space="0"/>
              <w:left w:val="single" w:color="auto" w:sz="6" w:space="0"/>
              <w:bottom w:val="single" w:color="auto" w:sz="6" w:space="0"/>
              <w:right w:val="single" w:color="auto" w:sz="6" w:space="0"/>
            </w:tcBorders>
          </w:tcPr>
          <w:p>
            <w:pPr>
              <w:snapToGrid w:val="0"/>
              <w:spacing w:line="440" w:lineRule="exact"/>
              <w:rPr>
                <w:rFonts w:eastAsiaTheme="minorEastAsia"/>
                <w:sz w:val="24"/>
              </w:rPr>
            </w:pPr>
            <w:r>
              <w:rPr>
                <w:rFonts w:eastAsiaTheme="minorEastAsia"/>
                <w:sz w:val="24"/>
              </w:rPr>
              <w:t xml:space="preserve">美国机械工程师协会标准 </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ASTM</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美国试验与材料协会标准</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NFPA</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美国防火协会标准</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UL</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美国保险商实验室规范</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NEC</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美国国家电气委员会标准</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ISA</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美国仪器仪表协会</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IEC</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国际电工委员会标准</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AISI</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美国钢铁协会标准</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EN</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欧洲标准</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DIN</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德国工业标准</w:t>
            </w:r>
          </w:p>
        </w:tc>
      </w:tr>
      <w:tr>
        <w:tblPrEx>
          <w:tblCellMar>
            <w:top w:w="0" w:type="dxa"/>
            <w:left w:w="108" w:type="dxa"/>
            <w:bottom w:w="0" w:type="dxa"/>
            <w:right w:w="108" w:type="dxa"/>
          </w:tblCellMar>
        </w:tblPrEx>
        <w:trPr>
          <w:trHeight w:val="454" w:hRule="atLeast"/>
          <w:tblHeader/>
        </w:trPr>
        <w:tc>
          <w:tcPr>
            <w:tcW w:w="2333"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eastAsiaTheme="minorEastAsia"/>
                <w:sz w:val="24"/>
              </w:rPr>
            </w:pPr>
            <w:r>
              <w:rPr>
                <w:rFonts w:eastAsiaTheme="minorEastAsia"/>
                <w:sz w:val="24"/>
              </w:rPr>
              <w:t>GB</w:t>
            </w:r>
          </w:p>
        </w:tc>
        <w:tc>
          <w:tcPr>
            <w:tcW w:w="2667" w:type="pct"/>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eastAsiaTheme="minorEastAsia"/>
                <w:sz w:val="24"/>
              </w:rPr>
            </w:pPr>
            <w:r>
              <w:rPr>
                <w:rFonts w:eastAsiaTheme="minorEastAsia"/>
                <w:sz w:val="24"/>
              </w:rPr>
              <w:t>中国国家标准</w:t>
            </w:r>
          </w:p>
        </w:tc>
      </w:tr>
    </w:tbl>
    <w:p>
      <w:pPr>
        <w:adjustRightInd w:val="0"/>
        <w:spacing w:line="520" w:lineRule="exact"/>
        <w:ind w:firstLine="560"/>
        <w:textAlignment w:val="baseline"/>
        <w:rPr>
          <w:rFonts w:eastAsiaTheme="minorEastAsia"/>
          <w:kern w:val="0"/>
          <w:szCs w:val="21"/>
        </w:rPr>
      </w:pPr>
      <w:r>
        <w:rPr>
          <w:rFonts w:eastAsiaTheme="minorEastAsia"/>
          <w:kern w:val="0"/>
          <w:szCs w:val="21"/>
        </w:rPr>
        <w:t>1.6.2投标人提供的设备及部件技术性能必须满足本技术规格书的有关要求。</w:t>
      </w:r>
    </w:p>
    <w:p>
      <w:pPr>
        <w:adjustRightInd w:val="0"/>
        <w:spacing w:line="520" w:lineRule="exact"/>
        <w:ind w:firstLine="560"/>
        <w:textAlignment w:val="baseline"/>
        <w:rPr>
          <w:rFonts w:eastAsiaTheme="minorEastAsia"/>
          <w:kern w:val="0"/>
          <w:szCs w:val="21"/>
        </w:rPr>
      </w:pPr>
      <w:r>
        <w:rPr>
          <w:rFonts w:eastAsiaTheme="minorEastAsia"/>
          <w:kern w:val="0"/>
          <w:szCs w:val="21"/>
        </w:rPr>
        <w:t>1.6.3可以采用与本技术规格书所指定的标准相当或更高的其它标准。</w:t>
      </w:r>
    </w:p>
    <w:p>
      <w:pPr>
        <w:adjustRightInd w:val="0"/>
        <w:spacing w:line="520" w:lineRule="exact"/>
        <w:ind w:firstLine="560"/>
        <w:textAlignment w:val="baseline"/>
        <w:rPr>
          <w:rFonts w:eastAsiaTheme="minorEastAsia"/>
          <w:kern w:val="0"/>
          <w:szCs w:val="21"/>
        </w:rPr>
      </w:pPr>
      <w:r>
        <w:rPr>
          <w:rFonts w:eastAsiaTheme="minorEastAsia"/>
          <w:kern w:val="0"/>
          <w:szCs w:val="21"/>
        </w:rPr>
        <w:t>1.6.4投标人应在投标文件中阐明如何保证在供货时遵守这些标准。</w:t>
      </w:r>
    </w:p>
    <w:p>
      <w:pPr>
        <w:adjustRightInd w:val="0"/>
        <w:spacing w:line="520" w:lineRule="exact"/>
        <w:ind w:firstLine="560"/>
        <w:textAlignment w:val="baseline"/>
        <w:rPr>
          <w:rFonts w:eastAsiaTheme="minorEastAsia"/>
          <w:kern w:val="0"/>
          <w:szCs w:val="21"/>
        </w:rPr>
      </w:pPr>
      <w:r>
        <w:rPr>
          <w:rFonts w:eastAsiaTheme="minorEastAsia"/>
          <w:kern w:val="0"/>
          <w:szCs w:val="21"/>
        </w:rPr>
        <w:t>1.6.5投标人一旦中标，即为其所投产品的供货商。</w:t>
      </w:r>
    </w:p>
    <w:p>
      <w:pPr>
        <w:adjustRightInd w:val="0"/>
        <w:spacing w:line="520" w:lineRule="exact"/>
        <w:ind w:firstLine="560"/>
        <w:textAlignment w:val="baseline"/>
        <w:rPr>
          <w:rFonts w:eastAsiaTheme="minorEastAsia"/>
          <w:kern w:val="0"/>
          <w:szCs w:val="21"/>
        </w:rPr>
      </w:pPr>
      <w:r>
        <w:rPr>
          <w:rFonts w:eastAsiaTheme="minorEastAsia"/>
          <w:kern w:val="0"/>
          <w:szCs w:val="21"/>
        </w:rPr>
        <w:t>1.6.6供货商应向发包人提供一份与本技术规格书相关的标准副本，不包括中国标准。</w:t>
      </w:r>
    </w:p>
    <w:p>
      <w:pPr>
        <w:pStyle w:val="4"/>
      </w:pPr>
      <w:bookmarkStart w:id="29" w:name="_Toc486410580"/>
      <w:bookmarkStart w:id="30" w:name="_Toc486930618"/>
      <w:bookmarkStart w:id="31" w:name="_Toc20481271"/>
      <w:bookmarkStart w:id="32" w:name="_Toc486315061"/>
      <w:r>
        <w:t>1.7 技术文件要求</w:t>
      </w:r>
      <w:bookmarkEnd w:id="29"/>
      <w:bookmarkEnd w:id="30"/>
      <w:bookmarkEnd w:id="31"/>
      <w:bookmarkEnd w:id="32"/>
    </w:p>
    <w:p>
      <w:pPr>
        <w:adjustRightInd w:val="0"/>
        <w:spacing w:line="520" w:lineRule="exact"/>
        <w:ind w:firstLine="560"/>
        <w:textAlignment w:val="baseline"/>
        <w:rPr>
          <w:rFonts w:eastAsiaTheme="minorEastAsia"/>
          <w:kern w:val="0"/>
          <w:szCs w:val="21"/>
        </w:rPr>
      </w:pPr>
      <w:r>
        <w:rPr>
          <w:rFonts w:eastAsiaTheme="minorEastAsia"/>
          <w:kern w:val="0"/>
          <w:szCs w:val="21"/>
        </w:rPr>
        <w:t>1.7.1 供货商提交的技术文件分为用于评标的文件、合同签订后30天内提交的文件和随设备装运的最终文件。</w:t>
      </w:r>
    </w:p>
    <w:p>
      <w:pPr>
        <w:adjustRightInd w:val="0"/>
        <w:snapToGrid w:val="0"/>
        <w:spacing w:line="520" w:lineRule="exact"/>
        <w:ind w:firstLine="560" w:firstLineChars="200"/>
        <w:rPr>
          <w:rFonts w:eastAsiaTheme="minorEastAsia"/>
          <w:kern w:val="0"/>
          <w:szCs w:val="21"/>
        </w:rPr>
      </w:pPr>
      <w:r>
        <w:rPr>
          <w:rFonts w:eastAsiaTheme="minorEastAsia"/>
          <w:kern w:val="0"/>
          <w:szCs w:val="21"/>
        </w:rPr>
        <w:t>1.7.1.1用于投标的文件</w:t>
      </w:r>
    </w:p>
    <w:p>
      <w:pPr>
        <w:adjustRightInd w:val="0"/>
        <w:snapToGrid w:val="0"/>
        <w:spacing w:line="520" w:lineRule="exact"/>
        <w:ind w:firstLine="560" w:firstLineChars="200"/>
        <w:rPr>
          <w:rFonts w:eastAsiaTheme="minorEastAsia"/>
          <w:kern w:val="0"/>
          <w:szCs w:val="21"/>
        </w:rPr>
      </w:pPr>
      <w:r>
        <w:rPr>
          <w:rFonts w:eastAsiaTheme="minorEastAsia"/>
          <w:kern w:val="0"/>
          <w:szCs w:val="21"/>
        </w:rPr>
        <w:t>1）投标人在投标文件中应提供所投设备及部件的制造商的委托书或授权书。</w:t>
      </w:r>
    </w:p>
    <w:p>
      <w:pPr>
        <w:adjustRightInd w:val="0"/>
        <w:snapToGrid w:val="0"/>
        <w:spacing w:line="520" w:lineRule="exact"/>
        <w:ind w:firstLine="560" w:firstLineChars="200"/>
        <w:rPr>
          <w:rFonts w:eastAsiaTheme="minorEastAsia"/>
          <w:kern w:val="0"/>
          <w:szCs w:val="21"/>
        </w:rPr>
      </w:pPr>
      <w:r>
        <w:rPr>
          <w:rFonts w:eastAsiaTheme="minorEastAsia"/>
          <w:kern w:val="0"/>
          <w:szCs w:val="21"/>
        </w:rPr>
        <w:t>2）制造商的详细情况介绍、资质证书、业绩等；</w:t>
      </w:r>
    </w:p>
    <w:p>
      <w:pPr>
        <w:adjustRightInd w:val="0"/>
        <w:snapToGrid w:val="0"/>
        <w:spacing w:line="520" w:lineRule="exact"/>
        <w:ind w:firstLine="560" w:firstLineChars="200"/>
        <w:rPr>
          <w:rFonts w:eastAsiaTheme="minorEastAsia"/>
          <w:kern w:val="0"/>
          <w:szCs w:val="21"/>
        </w:rPr>
      </w:pPr>
      <w:r>
        <w:rPr>
          <w:rFonts w:eastAsiaTheme="minorEastAsia"/>
          <w:kern w:val="0"/>
          <w:szCs w:val="21"/>
        </w:rPr>
        <w:t>3）制造商的质量体系认证书。</w:t>
      </w:r>
    </w:p>
    <w:p>
      <w:pPr>
        <w:adjustRightInd w:val="0"/>
        <w:snapToGrid w:val="0"/>
        <w:spacing w:line="520" w:lineRule="exact"/>
        <w:ind w:firstLine="560" w:firstLineChars="200"/>
        <w:rPr>
          <w:rFonts w:eastAsiaTheme="minorEastAsia"/>
          <w:kern w:val="0"/>
          <w:szCs w:val="21"/>
        </w:rPr>
      </w:pPr>
      <w:r>
        <w:rPr>
          <w:rFonts w:eastAsiaTheme="minorEastAsia"/>
          <w:kern w:val="0"/>
          <w:szCs w:val="21"/>
        </w:rPr>
        <w:t>4）防爆产品的设计、生产认证合格证书。</w:t>
      </w:r>
    </w:p>
    <w:p>
      <w:pPr>
        <w:adjustRightInd w:val="0"/>
        <w:spacing w:line="520" w:lineRule="exact"/>
        <w:ind w:firstLine="560"/>
        <w:textAlignment w:val="baseline"/>
        <w:rPr>
          <w:rFonts w:eastAsiaTheme="minorEastAsia"/>
          <w:kern w:val="0"/>
          <w:szCs w:val="21"/>
        </w:rPr>
      </w:pPr>
      <w:r>
        <w:rPr>
          <w:rFonts w:eastAsiaTheme="minorEastAsia"/>
          <w:kern w:val="0"/>
          <w:szCs w:val="21"/>
        </w:rPr>
        <w:t>5）投标人在投标文件中应提供所投设备及部件的图纸、样本、设备说明书等说明设备结构型式特点、技术特点和性能参数的技术资料。文件应包括以下内容，但不仅限于此：</w:t>
      </w:r>
    </w:p>
    <w:p>
      <w:pPr>
        <w:adjustRightInd w:val="0"/>
        <w:spacing w:line="520" w:lineRule="exact"/>
        <w:ind w:firstLine="560"/>
        <w:textAlignment w:val="baseline"/>
        <w:rPr>
          <w:rFonts w:eastAsiaTheme="minorEastAsia"/>
          <w:kern w:val="0"/>
          <w:szCs w:val="21"/>
        </w:rPr>
      </w:pPr>
      <w:r>
        <w:rPr>
          <w:rFonts w:eastAsiaTheme="minorEastAsia"/>
          <w:kern w:val="0"/>
          <w:szCs w:val="21"/>
        </w:rPr>
        <w:t>a.设备的型式、结构和性能参数，密封结构型式及特点，密封结构各部件材料及标准，主要部件材料及标准，特性曲线、选型计算书（如有）。详述执行机构控制系统构成、原理及控制功能，故障情况的备用措施等。</w:t>
      </w:r>
    </w:p>
    <w:p>
      <w:pPr>
        <w:adjustRightInd w:val="0"/>
        <w:spacing w:line="520" w:lineRule="exact"/>
        <w:ind w:firstLine="560"/>
        <w:textAlignment w:val="baseline"/>
        <w:rPr>
          <w:rFonts w:eastAsiaTheme="minorEastAsia"/>
          <w:kern w:val="0"/>
          <w:szCs w:val="21"/>
        </w:rPr>
      </w:pPr>
      <w:r>
        <w:rPr>
          <w:rFonts w:eastAsiaTheme="minorEastAsia"/>
          <w:kern w:val="0"/>
          <w:szCs w:val="21"/>
        </w:rPr>
        <w:t>b.详细的设备材料清单；</w:t>
      </w:r>
    </w:p>
    <w:p>
      <w:pPr>
        <w:adjustRightInd w:val="0"/>
        <w:spacing w:line="520" w:lineRule="exact"/>
        <w:ind w:firstLine="560"/>
        <w:textAlignment w:val="baseline"/>
        <w:rPr>
          <w:rFonts w:eastAsiaTheme="minorEastAsia"/>
          <w:kern w:val="0"/>
          <w:szCs w:val="21"/>
        </w:rPr>
      </w:pPr>
      <w:r>
        <w:rPr>
          <w:rFonts w:eastAsiaTheme="minorEastAsia"/>
          <w:kern w:val="0"/>
          <w:szCs w:val="21"/>
        </w:rPr>
        <w:t>c.备品配件清单（可选项）；</w:t>
      </w:r>
    </w:p>
    <w:p>
      <w:pPr>
        <w:adjustRightInd w:val="0"/>
        <w:spacing w:line="520" w:lineRule="exact"/>
        <w:ind w:firstLine="560"/>
        <w:textAlignment w:val="baseline"/>
        <w:rPr>
          <w:rFonts w:eastAsiaTheme="minorEastAsia"/>
          <w:kern w:val="0"/>
          <w:szCs w:val="21"/>
        </w:rPr>
      </w:pPr>
      <w:r>
        <w:rPr>
          <w:rFonts w:eastAsiaTheme="minorEastAsia"/>
          <w:kern w:val="0"/>
          <w:szCs w:val="21"/>
        </w:rPr>
        <w:t>d.质量保证手册；</w:t>
      </w:r>
    </w:p>
    <w:p>
      <w:pPr>
        <w:adjustRightInd w:val="0"/>
        <w:spacing w:line="520" w:lineRule="exact"/>
        <w:ind w:firstLine="560"/>
        <w:textAlignment w:val="baseline"/>
        <w:rPr>
          <w:rFonts w:eastAsiaTheme="minorEastAsia"/>
          <w:kern w:val="0"/>
          <w:szCs w:val="21"/>
        </w:rPr>
      </w:pPr>
      <w:r>
        <w:rPr>
          <w:rFonts w:eastAsiaTheme="minorEastAsia"/>
          <w:kern w:val="0"/>
          <w:szCs w:val="21"/>
        </w:rPr>
        <w:t>e.售后服务保证书；</w:t>
      </w:r>
    </w:p>
    <w:p>
      <w:pPr>
        <w:adjustRightInd w:val="0"/>
        <w:spacing w:line="520" w:lineRule="exact"/>
        <w:ind w:firstLine="560"/>
        <w:textAlignment w:val="baseline"/>
        <w:rPr>
          <w:rFonts w:eastAsiaTheme="minorEastAsia"/>
          <w:kern w:val="0"/>
          <w:szCs w:val="21"/>
        </w:rPr>
      </w:pPr>
      <w:r>
        <w:rPr>
          <w:rFonts w:eastAsiaTheme="minorEastAsia"/>
          <w:kern w:val="0"/>
          <w:szCs w:val="21"/>
        </w:rPr>
        <w:t>f.存在的问题和建议；</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g.投标人认为应该提供的有助于评标的其它技术文件； </w:t>
      </w:r>
    </w:p>
    <w:p>
      <w:pPr>
        <w:adjustRightInd w:val="0"/>
        <w:spacing w:line="520" w:lineRule="exact"/>
        <w:ind w:firstLine="560"/>
        <w:textAlignment w:val="baseline"/>
        <w:rPr>
          <w:rFonts w:eastAsiaTheme="minorEastAsia"/>
          <w:kern w:val="0"/>
          <w:szCs w:val="21"/>
        </w:rPr>
      </w:pPr>
      <w:r>
        <w:rPr>
          <w:rFonts w:eastAsiaTheme="minorEastAsia"/>
          <w:kern w:val="0"/>
          <w:szCs w:val="21"/>
        </w:rPr>
        <w:t>h.文件数量为1份正本和4份副本。</w:t>
      </w:r>
    </w:p>
    <w:p>
      <w:pPr>
        <w:adjustRightInd w:val="0"/>
        <w:spacing w:line="520" w:lineRule="exact"/>
        <w:ind w:firstLine="560"/>
        <w:textAlignment w:val="baseline"/>
        <w:rPr>
          <w:rFonts w:eastAsiaTheme="minorEastAsia"/>
          <w:kern w:val="0"/>
          <w:szCs w:val="21"/>
        </w:rPr>
      </w:pPr>
      <w:r>
        <w:rPr>
          <w:rFonts w:eastAsiaTheme="minorEastAsia"/>
          <w:kern w:val="0"/>
          <w:szCs w:val="21"/>
        </w:rPr>
        <w:t>1.7.1.2合同签订后提交的技术文件</w:t>
      </w:r>
    </w:p>
    <w:p>
      <w:pPr>
        <w:adjustRightInd w:val="0"/>
        <w:spacing w:line="520" w:lineRule="exact"/>
        <w:ind w:firstLine="560"/>
        <w:textAlignment w:val="baseline"/>
        <w:rPr>
          <w:rFonts w:eastAsiaTheme="minorEastAsia"/>
          <w:kern w:val="0"/>
          <w:szCs w:val="21"/>
        </w:rPr>
      </w:pPr>
      <w:r>
        <w:rPr>
          <w:rFonts w:eastAsiaTheme="minorEastAsia"/>
          <w:kern w:val="0"/>
          <w:szCs w:val="21"/>
        </w:rPr>
        <w:t>供货商应负责提供与所供设备及部件相关的技术文件和图纸，以保证工程施工图设计工作的顺利进行。本技术规格书规定的需要提供的技术资料主要包括：</w:t>
      </w:r>
    </w:p>
    <w:p>
      <w:pPr>
        <w:adjustRightInd w:val="0"/>
        <w:spacing w:line="520" w:lineRule="exact"/>
        <w:ind w:firstLine="560"/>
        <w:textAlignment w:val="baseline"/>
        <w:rPr>
          <w:rFonts w:eastAsiaTheme="minorEastAsia"/>
          <w:kern w:val="0"/>
          <w:szCs w:val="21"/>
        </w:rPr>
      </w:pPr>
      <w:r>
        <w:rPr>
          <w:rFonts w:eastAsiaTheme="minorEastAsia"/>
          <w:kern w:val="0"/>
          <w:szCs w:val="21"/>
        </w:rPr>
        <w:t>1）主要设备说明书、图纸；</w:t>
      </w:r>
    </w:p>
    <w:p>
      <w:pPr>
        <w:adjustRightInd w:val="0"/>
        <w:spacing w:line="520" w:lineRule="exact"/>
        <w:ind w:firstLine="560"/>
        <w:textAlignment w:val="baseline"/>
        <w:rPr>
          <w:rFonts w:eastAsiaTheme="minorEastAsia"/>
          <w:kern w:val="0"/>
          <w:szCs w:val="21"/>
        </w:rPr>
      </w:pPr>
      <w:r>
        <w:rPr>
          <w:rFonts w:eastAsiaTheme="minorEastAsia"/>
          <w:kern w:val="0"/>
          <w:szCs w:val="21"/>
        </w:rPr>
        <w:t>2）设计、制造、试验、检验及验收所采用的国际标准的副本（中国标准除外）；</w:t>
      </w:r>
    </w:p>
    <w:p>
      <w:pPr>
        <w:adjustRightInd w:val="0"/>
        <w:spacing w:line="520" w:lineRule="exact"/>
        <w:ind w:firstLine="560"/>
        <w:textAlignment w:val="baseline"/>
        <w:rPr>
          <w:rFonts w:eastAsiaTheme="minorEastAsia"/>
          <w:kern w:val="0"/>
          <w:szCs w:val="21"/>
        </w:rPr>
      </w:pPr>
      <w:r>
        <w:rPr>
          <w:rFonts w:eastAsiaTheme="minorEastAsia"/>
          <w:kern w:val="0"/>
          <w:szCs w:val="21"/>
        </w:rPr>
        <w:t>3）满足设备安装要求的技术文件</w:t>
      </w:r>
    </w:p>
    <w:p>
      <w:pPr>
        <w:adjustRightInd w:val="0"/>
        <w:spacing w:line="520" w:lineRule="exact"/>
        <w:ind w:firstLine="560"/>
        <w:textAlignment w:val="baseline"/>
        <w:rPr>
          <w:rFonts w:eastAsiaTheme="minorEastAsia"/>
          <w:kern w:val="0"/>
          <w:szCs w:val="21"/>
        </w:rPr>
      </w:pPr>
      <w:r>
        <w:rPr>
          <w:rFonts w:eastAsiaTheme="minorEastAsia"/>
          <w:kern w:val="0"/>
          <w:szCs w:val="21"/>
        </w:rPr>
        <w:t>——设备安装图。其中包括设备外形尺寸、基座详图、接管的接口形式、接管的接口尺寸及标准、设备重量等；</w:t>
      </w:r>
    </w:p>
    <w:p>
      <w:pPr>
        <w:adjustRightInd w:val="0"/>
        <w:spacing w:line="520" w:lineRule="exact"/>
        <w:ind w:firstLine="560"/>
        <w:textAlignment w:val="baseline"/>
        <w:rPr>
          <w:rFonts w:eastAsiaTheme="minorEastAsia"/>
          <w:kern w:val="0"/>
          <w:szCs w:val="21"/>
        </w:rPr>
      </w:pPr>
      <w:r>
        <w:rPr>
          <w:rFonts w:eastAsiaTheme="minorEastAsia"/>
          <w:kern w:val="0"/>
          <w:szCs w:val="21"/>
        </w:rPr>
        <w:t>——设备安装时对建、构筑物及基础的要求，对设备基础的要求；</w:t>
      </w:r>
    </w:p>
    <w:p>
      <w:pPr>
        <w:adjustRightInd w:val="0"/>
        <w:spacing w:line="520" w:lineRule="exact"/>
        <w:ind w:firstLine="560"/>
        <w:textAlignment w:val="baseline"/>
        <w:rPr>
          <w:rFonts w:eastAsiaTheme="minorEastAsia"/>
          <w:kern w:val="0"/>
          <w:szCs w:val="21"/>
        </w:rPr>
      </w:pPr>
      <w:r>
        <w:rPr>
          <w:rFonts w:eastAsiaTheme="minorEastAsia"/>
          <w:kern w:val="0"/>
          <w:szCs w:val="21"/>
        </w:rPr>
        <w:t>——电气和控制部分接线位置、参数和要求；</w:t>
      </w:r>
    </w:p>
    <w:p>
      <w:pPr>
        <w:adjustRightInd w:val="0"/>
        <w:spacing w:line="520" w:lineRule="exact"/>
        <w:ind w:firstLine="560"/>
        <w:textAlignment w:val="baseline"/>
        <w:rPr>
          <w:rFonts w:eastAsiaTheme="minorEastAsia"/>
          <w:kern w:val="0"/>
          <w:szCs w:val="21"/>
        </w:rPr>
      </w:pPr>
      <w:r>
        <w:rPr>
          <w:rFonts w:eastAsiaTheme="minorEastAsia"/>
          <w:kern w:val="0"/>
          <w:szCs w:val="21"/>
        </w:rPr>
        <w:t>4）满足维护检修要求的技术文件</w:t>
      </w:r>
    </w:p>
    <w:p>
      <w:pPr>
        <w:adjustRightInd w:val="0"/>
        <w:spacing w:line="520" w:lineRule="exact"/>
        <w:ind w:firstLine="560"/>
        <w:textAlignment w:val="baseline"/>
        <w:rPr>
          <w:rFonts w:eastAsiaTheme="minorEastAsia"/>
          <w:kern w:val="0"/>
          <w:szCs w:val="21"/>
        </w:rPr>
      </w:pPr>
      <w:r>
        <w:rPr>
          <w:rFonts w:eastAsiaTheme="minorEastAsia"/>
          <w:kern w:val="0"/>
          <w:szCs w:val="21"/>
        </w:rPr>
        <w:t>——设备各部件的装配图；</w:t>
      </w:r>
    </w:p>
    <w:p>
      <w:pPr>
        <w:adjustRightInd w:val="0"/>
        <w:spacing w:line="520" w:lineRule="exact"/>
        <w:ind w:firstLine="560"/>
        <w:textAlignment w:val="baseline"/>
        <w:rPr>
          <w:rFonts w:eastAsiaTheme="minorEastAsia"/>
          <w:kern w:val="0"/>
          <w:szCs w:val="21"/>
        </w:rPr>
      </w:pPr>
      <w:r>
        <w:rPr>
          <w:rFonts w:eastAsiaTheme="minorEastAsia"/>
          <w:kern w:val="0"/>
          <w:szCs w:val="21"/>
        </w:rPr>
        <w:t>——设备零部件清单和材料清单；</w:t>
      </w:r>
    </w:p>
    <w:p>
      <w:pPr>
        <w:adjustRightInd w:val="0"/>
        <w:spacing w:line="520" w:lineRule="exact"/>
        <w:ind w:firstLine="560"/>
        <w:textAlignment w:val="baseline"/>
        <w:rPr>
          <w:rFonts w:eastAsiaTheme="minorEastAsia"/>
          <w:kern w:val="0"/>
          <w:szCs w:val="21"/>
        </w:rPr>
      </w:pPr>
      <w:r>
        <w:rPr>
          <w:rFonts w:eastAsiaTheme="minorEastAsia"/>
          <w:kern w:val="0"/>
          <w:szCs w:val="21"/>
        </w:rPr>
        <w:t>5）有关试验、测试方法的技术文件；</w:t>
      </w:r>
    </w:p>
    <w:p>
      <w:pPr>
        <w:adjustRightInd w:val="0"/>
        <w:spacing w:line="520" w:lineRule="exact"/>
        <w:ind w:firstLine="560"/>
        <w:textAlignment w:val="baseline"/>
        <w:rPr>
          <w:rFonts w:eastAsiaTheme="minorEastAsia"/>
          <w:kern w:val="0"/>
          <w:szCs w:val="21"/>
        </w:rPr>
      </w:pPr>
      <w:r>
        <w:rPr>
          <w:rFonts w:eastAsiaTheme="minorEastAsia"/>
          <w:kern w:val="0"/>
          <w:szCs w:val="21"/>
        </w:rPr>
        <w:t>6）文件提交的时间为合同签订后30天内。文件数量为1份正本和4份副本。</w:t>
      </w:r>
    </w:p>
    <w:p>
      <w:pPr>
        <w:adjustRightInd w:val="0"/>
        <w:spacing w:line="520" w:lineRule="exact"/>
        <w:ind w:firstLine="560"/>
        <w:textAlignment w:val="baseline"/>
        <w:rPr>
          <w:rFonts w:eastAsiaTheme="minorEastAsia"/>
          <w:kern w:val="0"/>
          <w:szCs w:val="21"/>
        </w:rPr>
      </w:pPr>
      <w:r>
        <w:rPr>
          <w:rFonts w:eastAsiaTheme="minorEastAsia"/>
          <w:kern w:val="0"/>
          <w:szCs w:val="21"/>
        </w:rPr>
        <w:t>1.7.1.3随产品装运提供的最终文件</w:t>
      </w:r>
    </w:p>
    <w:p>
      <w:pPr>
        <w:adjustRightInd w:val="0"/>
        <w:spacing w:line="520" w:lineRule="exact"/>
        <w:ind w:firstLine="560"/>
        <w:textAlignment w:val="baseline"/>
        <w:rPr>
          <w:rFonts w:eastAsiaTheme="minorEastAsia"/>
          <w:kern w:val="0"/>
          <w:szCs w:val="21"/>
        </w:rPr>
      </w:pPr>
      <w:r>
        <w:rPr>
          <w:rFonts w:eastAsiaTheme="minorEastAsia"/>
          <w:kern w:val="0"/>
          <w:szCs w:val="21"/>
        </w:rPr>
        <w:t>1）设备操作使用说明书、维护保养说明技术文件及技术图纸</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a.操作使用说明书</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——整套设备各部件组成简图；</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——设备的工作原理；</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——设备的安装、调试方法；</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——设备运行期间的检查方法和程序；</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——设备操作的方法、程序和安全操作的注意事项；</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——电气、仪表线路图和电缆连接图；</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——试验操作的方法和程序；</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——故障的原因及排除方法；</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b.维护保养说明技术文件</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——设备维护保养的方法及维护周期；</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——设备拆卸、重装、校正及更换部件的程序；</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——设备维护保养应用的专用工具说明；</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——设备备品备件清单；</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——设备使用的润滑剂和密封脂说明；</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c.技术图纸</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——设备外形及结构总图、工作原理图、零件和材料清单；</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2）合格证书和检验报告；</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3）装箱单</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——设备清单；</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——附件及专用工具清单；</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——润滑剂及密封脂清单；</w:t>
      </w:r>
    </w:p>
    <w:p>
      <w:pPr>
        <w:adjustRightInd w:val="0"/>
        <w:spacing w:line="520" w:lineRule="exact"/>
        <w:ind w:firstLine="560"/>
        <w:textAlignment w:val="baseline"/>
        <w:rPr>
          <w:rFonts w:eastAsiaTheme="minorEastAsia"/>
          <w:kern w:val="0"/>
          <w:szCs w:val="21"/>
        </w:rPr>
      </w:pPr>
      <w:r>
        <w:rPr>
          <w:rFonts w:eastAsiaTheme="minorEastAsia"/>
          <w:kern w:val="0"/>
          <w:szCs w:val="21"/>
        </w:rPr>
        <w:t xml:space="preserve">  ——随设备装运的最终技术文件清单。</w:t>
      </w:r>
    </w:p>
    <w:p>
      <w:pPr>
        <w:adjustRightInd w:val="0"/>
        <w:spacing w:line="520" w:lineRule="exact"/>
        <w:ind w:firstLine="560"/>
        <w:textAlignment w:val="baseline"/>
        <w:rPr>
          <w:rFonts w:eastAsiaTheme="minorEastAsia"/>
          <w:kern w:val="0"/>
          <w:szCs w:val="21"/>
        </w:rPr>
      </w:pPr>
      <w:r>
        <w:rPr>
          <w:rFonts w:eastAsiaTheme="minorEastAsia"/>
          <w:kern w:val="0"/>
          <w:szCs w:val="21"/>
        </w:rPr>
        <w:t>1.7.2 供货商提交的所有技术文件应用中文书写，文件中涉及的单位应采用国际单位制，文件中的符号和缩写应符合有关国际公认的标准。</w:t>
      </w:r>
    </w:p>
    <w:p>
      <w:pPr>
        <w:adjustRightInd w:val="0"/>
        <w:spacing w:line="520" w:lineRule="exact"/>
        <w:ind w:firstLine="560"/>
        <w:textAlignment w:val="baseline"/>
        <w:rPr>
          <w:rFonts w:eastAsiaTheme="minorEastAsia"/>
          <w:kern w:val="0"/>
          <w:szCs w:val="21"/>
        </w:rPr>
      </w:pPr>
      <w:r>
        <w:rPr>
          <w:rFonts w:eastAsiaTheme="minorEastAsia"/>
          <w:kern w:val="0"/>
          <w:szCs w:val="21"/>
        </w:rPr>
        <w:t>1.7.3 供货商提交的文件和图纸应清晰完整，否则发包人可以拒收。</w:t>
      </w:r>
    </w:p>
    <w:p>
      <w:pPr>
        <w:adjustRightInd w:val="0"/>
        <w:spacing w:line="520" w:lineRule="exact"/>
        <w:ind w:firstLine="560"/>
        <w:textAlignment w:val="baseline"/>
        <w:rPr>
          <w:rFonts w:eastAsiaTheme="minorEastAsia"/>
          <w:kern w:val="0"/>
          <w:szCs w:val="21"/>
        </w:rPr>
      </w:pPr>
      <w:r>
        <w:rPr>
          <w:rFonts w:eastAsiaTheme="minorEastAsia"/>
          <w:kern w:val="0"/>
          <w:szCs w:val="21"/>
        </w:rPr>
        <w:t>1.7.4 供货商每次提交的文件应保证前后的一致性，否则引起的变更费用由供货商负责。</w:t>
      </w:r>
    </w:p>
    <w:p>
      <w:pPr>
        <w:adjustRightInd w:val="0"/>
        <w:spacing w:line="520" w:lineRule="exact"/>
        <w:ind w:firstLine="560"/>
        <w:textAlignment w:val="baseline"/>
        <w:rPr>
          <w:rFonts w:eastAsiaTheme="minorEastAsia"/>
          <w:kern w:val="0"/>
          <w:szCs w:val="21"/>
        </w:rPr>
      </w:pPr>
      <w:r>
        <w:rPr>
          <w:rFonts w:eastAsiaTheme="minorEastAsia"/>
          <w:kern w:val="0"/>
          <w:szCs w:val="21"/>
        </w:rPr>
        <w:t>1.7.5 供货商在提交文件前，应仔细检查文件的内容并作标记，由于技术文件中的错误而引起的费用由供货商负责。</w:t>
      </w:r>
    </w:p>
    <w:p>
      <w:pPr>
        <w:pStyle w:val="4"/>
      </w:pPr>
      <w:bookmarkStart w:id="33" w:name="_Toc486930619"/>
      <w:bookmarkStart w:id="34" w:name="_Toc486315062"/>
      <w:bookmarkStart w:id="35" w:name="_Toc20481272"/>
      <w:bookmarkStart w:id="36" w:name="_Toc486410581"/>
      <w:r>
        <w:t>1.8 设备供货商的职责范围</w:t>
      </w:r>
      <w:bookmarkEnd w:id="33"/>
      <w:bookmarkEnd w:id="34"/>
      <w:bookmarkEnd w:id="35"/>
      <w:bookmarkEnd w:id="36"/>
    </w:p>
    <w:p>
      <w:pPr>
        <w:adjustRightInd w:val="0"/>
        <w:spacing w:line="520" w:lineRule="exact"/>
        <w:ind w:firstLine="560"/>
        <w:textAlignment w:val="baseline"/>
        <w:rPr>
          <w:rFonts w:eastAsiaTheme="minorEastAsia"/>
          <w:kern w:val="0"/>
          <w:szCs w:val="21"/>
        </w:rPr>
      </w:pPr>
      <w:r>
        <w:rPr>
          <w:rFonts w:eastAsiaTheme="minorEastAsia"/>
          <w:kern w:val="0"/>
          <w:szCs w:val="21"/>
        </w:rPr>
        <w:t>（1）供货商应通过ISO9000质量体系认证或与之等效的质量体系认证，以及HSE体系认证，证书必须在有效期内。</w:t>
      </w:r>
    </w:p>
    <w:p>
      <w:pPr>
        <w:adjustRightInd w:val="0"/>
        <w:spacing w:line="520" w:lineRule="exact"/>
        <w:ind w:firstLine="560"/>
        <w:textAlignment w:val="baseline"/>
        <w:rPr>
          <w:rFonts w:eastAsiaTheme="minorEastAsia"/>
          <w:kern w:val="0"/>
          <w:szCs w:val="21"/>
        </w:rPr>
      </w:pPr>
      <w:r>
        <w:rPr>
          <w:rFonts w:eastAsiaTheme="minorEastAsia"/>
          <w:kern w:val="0"/>
          <w:szCs w:val="21"/>
        </w:rPr>
        <w:t>（2）如果供货商发现发包人招标文件及技术规格书存在缺陷，妨碍其功能的实现，有义务对文件提出修改意见，由发包人确定是否采纳。</w:t>
      </w:r>
    </w:p>
    <w:p>
      <w:pPr>
        <w:adjustRightInd w:val="0"/>
        <w:spacing w:line="520" w:lineRule="exact"/>
        <w:ind w:firstLine="560"/>
        <w:textAlignment w:val="baseline"/>
        <w:rPr>
          <w:rFonts w:eastAsiaTheme="minorEastAsia"/>
          <w:kern w:val="0"/>
          <w:szCs w:val="21"/>
        </w:rPr>
      </w:pPr>
      <w:r>
        <w:rPr>
          <w:rFonts w:eastAsiaTheme="minorEastAsia"/>
          <w:kern w:val="0"/>
          <w:szCs w:val="21"/>
        </w:rPr>
        <w:t>（3）对产品的制造、供货、工厂测试、油漆、包装和运输负责，并负责安装、调试，提供相应的培训及售后服务。</w:t>
      </w:r>
    </w:p>
    <w:p>
      <w:pPr>
        <w:adjustRightInd w:val="0"/>
        <w:spacing w:line="520" w:lineRule="exact"/>
        <w:ind w:firstLine="560"/>
        <w:textAlignment w:val="baseline"/>
        <w:rPr>
          <w:rFonts w:eastAsiaTheme="minorEastAsia"/>
          <w:kern w:val="0"/>
          <w:szCs w:val="21"/>
        </w:rPr>
      </w:pPr>
      <w:r>
        <w:rPr>
          <w:rFonts w:eastAsiaTheme="minorEastAsia"/>
          <w:kern w:val="0"/>
          <w:szCs w:val="21"/>
        </w:rPr>
        <w:t>（4）在质保期内产品因供货商设计、制造质量而发生损坏和不能正常工作时，供货商应该免费为发包人更换或者修理，如因此而造成发包人人身和财产损失的，供货商要赔偿由此带来的所有损失和费用。</w:t>
      </w:r>
    </w:p>
    <w:p>
      <w:pPr>
        <w:adjustRightInd w:val="0"/>
        <w:spacing w:line="520" w:lineRule="exact"/>
        <w:ind w:firstLine="560"/>
        <w:textAlignment w:val="baseline"/>
        <w:rPr>
          <w:rFonts w:eastAsiaTheme="minorEastAsia"/>
          <w:kern w:val="0"/>
          <w:szCs w:val="21"/>
        </w:rPr>
      </w:pPr>
      <w:r>
        <w:rPr>
          <w:rFonts w:eastAsiaTheme="minorEastAsia"/>
          <w:kern w:val="0"/>
          <w:szCs w:val="21"/>
        </w:rPr>
        <w:t>（5）供货商提供的材料及零配件应该是全新的、符合质量要求的，不存在任何影响到性能的缺陷。发包人使用时发生性能不合格等质量问题和合同规定的运输中出现的质量问题，供货商要赔偿由此带来的所有损失和费用。要求供货商对上述情况做出保证。</w:t>
      </w:r>
    </w:p>
    <w:p>
      <w:pPr>
        <w:adjustRightInd w:val="0"/>
        <w:spacing w:line="520" w:lineRule="exact"/>
        <w:ind w:firstLine="560"/>
        <w:textAlignment w:val="baseline"/>
        <w:rPr>
          <w:rFonts w:eastAsiaTheme="minorEastAsia"/>
          <w:kern w:val="0"/>
          <w:szCs w:val="21"/>
        </w:rPr>
      </w:pPr>
      <w:r>
        <w:rPr>
          <w:rFonts w:eastAsiaTheme="minorEastAsia"/>
          <w:kern w:val="0"/>
          <w:szCs w:val="21"/>
        </w:rPr>
        <w:t>（6）当供货商提供的产品运达后，发包人保留对产品的质量进行现场试验和检查的权利，供货商根据发包人需要负责提供现场试验和检查所需要的设备及装置。</w:t>
      </w:r>
    </w:p>
    <w:p>
      <w:pPr>
        <w:adjustRightInd w:val="0"/>
        <w:spacing w:line="520" w:lineRule="exact"/>
        <w:ind w:firstLine="560"/>
        <w:textAlignment w:val="baseline"/>
        <w:rPr>
          <w:rFonts w:eastAsiaTheme="minorEastAsia"/>
          <w:kern w:val="0"/>
          <w:szCs w:val="21"/>
        </w:rPr>
      </w:pPr>
      <w:r>
        <w:rPr>
          <w:rFonts w:eastAsiaTheme="minorEastAsia"/>
          <w:kern w:val="0"/>
          <w:szCs w:val="21"/>
        </w:rPr>
        <w:t>（7）供货商应对产品的供货进度与相关责任进行承诺，确保符合工程进度要求。</w:t>
      </w:r>
    </w:p>
    <w:p>
      <w:pPr>
        <w:adjustRightInd w:val="0"/>
        <w:spacing w:line="520" w:lineRule="exact"/>
        <w:ind w:firstLine="560"/>
        <w:textAlignment w:val="baseline"/>
        <w:rPr>
          <w:rFonts w:eastAsiaTheme="minorEastAsia"/>
          <w:kern w:val="0"/>
          <w:szCs w:val="21"/>
        </w:rPr>
      </w:pPr>
      <w:r>
        <w:rPr>
          <w:rFonts w:eastAsiaTheme="minorEastAsia"/>
          <w:kern w:val="0"/>
          <w:szCs w:val="21"/>
        </w:rPr>
        <w:t>（8）供货商对本技术规格书必须逐条做出明确答复，应逐条回答“满足”或“不满足”，并给出所提供产品的详细技术数据，对诸如“已知”、“理解”、“注意”、“同意”等不明确、不具体的答复视为不满足。对有技术指标要求的，应写出具体技术数据、指标和做出详细说明，不得仅以“满足什么的标准” 或“满足”为答复。如有异于本技术规格书要求的，应论述其理由。</w:t>
      </w:r>
    </w:p>
    <w:p>
      <w:pPr>
        <w:adjustRightInd w:val="0"/>
        <w:spacing w:line="520" w:lineRule="exact"/>
        <w:ind w:firstLine="560"/>
        <w:textAlignment w:val="baseline"/>
        <w:rPr>
          <w:rFonts w:eastAsiaTheme="minorEastAsia"/>
          <w:kern w:val="0"/>
          <w:szCs w:val="21"/>
        </w:rPr>
      </w:pPr>
      <w:r>
        <w:rPr>
          <w:rFonts w:eastAsiaTheme="minorEastAsia"/>
          <w:kern w:val="0"/>
          <w:szCs w:val="21"/>
        </w:rPr>
        <w:t>（9）在开标以后的所有时间内，发包人保留对供货商提供的投标资质、认证等证明文件进行验证的权力，如发现与事实不符，可立即废除该项目标书；对于已经授予中标函的，发包人有权取消授标函，并将视对工程的影响保留索赔的权利；对于已经签定合同的，发包人将保留索赔的权利。</w:t>
      </w:r>
      <w:bookmarkStart w:id="37" w:name="_Toc486930620"/>
      <w:bookmarkStart w:id="38" w:name="_Toc486410582"/>
      <w:bookmarkStart w:id="39" w:name="_Toc486315063"/>
    </w:p>
    <w:p>
      <w:pPr>
        <w:pStyle w:val="4"/>
      </w:pPr>
      <w:bookmarkStart w:id="40" w:name="_Toc20481273"/>
      <w:r>
        <w:t>1.9专利</w:t>
      </w:r>
      <w:bookmarkEnd w:id="37"/>
      <w:bookmarkEnd w:id="38"/>
      <w:bookmarkEnd w:id="39"/>
      <w:bookmarkEnd w:id="40"/>
    </w:p>
    <w:p>
      <w:pPr>
        <w:adjustRightInd w:val="0"/>
        <w:snapToGrid w:val="0"/>
        <w:spacing w:line="520" w:lineRule="exact"/>
        <w:rPr>
          <w:rFonts w:eastAsiaTheme="minorEastAsia"/>
          <w:szCs w:val="21"/>
        </w:rPr>
      </w:pPr>
      <w:r>
        <w:rPr>
          <w:rFonts w:eastAsiaTheme="minorEastAsia"/>
          <w:szCs w:val="21"/>
        </w:rPr>
        <w:t xml:space="preserve">    </w:t>
      </w:r>
      <w:r>
        <w:rPr>
          <w:rFonts w:eastAsiaTheme="minorEastAsia"/>
          <w:kern w:val="0"/>
          <w:szCs w:val="21"/>
        </w:rPr>
        <w:t>供货商应对本技术规格书规定的设备及制造方面的一切专利费等承担责任，发包人不应受到损害，因供货商的合同设备侵权所造成的损失均由供货商承担。</w:t>
      </w:r>
    </w:p>
    <w:p>
      <w:pPr>
        <w:pStyle w:val="4"/>
      </w:pPr>
      <w:bookmarkStart w:id="41" w:name="_Toc486930621"/>
      <w:bookmarkStart w:id="42" w:name="_Toc486315064"/>
      <w:bookmarkStart w:id="43" w:name="_Toc20481274"/>
      <w:bookmarkStart w:id="44" w:name="_Toc486410583"/>
      <w:r>
        <w:t>1.10涂装及包装</w:t>
      </w:r>
      <w:bookmarkEnd w:id="41"/>
      <w:bookmarkEnd w:id="42"/>
      <w:bookmarkEnd w:id="43"/>
      <w:bookmarkEnd w:id="44"/>
    </w:p>
    <w:p>
      <w:pPr>
        <w:adjustRightInd w:val="0"/>
        <w:spacing w:line="520" w:lineRule="exact"/>
        <w:ind w:firstLine="560"/>
        <w:textAlignment w:val="baseline"/>
        <w:rPr>
          <w:rFonts w:eastAsiaTheme="minorEastAsia"/>
          <w:kern w:val="0"/>
          <w:szCs w:val="21"/>
        </w:rPr>
      </w:pPr>
      <w:r>
        <w:rPr>
          <w:rFonts w:eastAsiaTheme="minorEastAsia"/>
          <w:kern w:val="0"/>
          <w:szCs w:val="21"/>
        </w:rPr>
        <w:t>1.10.1 所有设备的非不锈钢表面（除特别规定外）都应在检测后做防腐涂层。供货商应在交付设备时一并提供表面处理方法、涂层名称、漆膜厚度和防腐寿命等资料。</w:t>
      </w:r>
    </w:p>
    <w:p>
      <w:pPr>
        <w:adjustRightInd w:val="0"/>
        <w:spacing w:line="520" w:lineRule="exact"/>
        <w:ind w:firstLine="560"/>
        <w:textAlignment w:val="baseline"/>
        <w:rPr>
          <w:rFonts w:eastAsiaTheme="minorEastAsia"/>
          <w:kern w:val="0"/>
          <w:szCs w:val="21"/>
        </w:rPr>
      </w:pPr>
      <w:r>
        <w:rPr>
          <w:rFonts w:eastAsiaTheme="minorEastAsia"/>
          <w:kern w:val="0"/>
          <w:szCs w:val="21"/>
        </w:rPr>
        <w:t>1.10.2 涂层在应用环境下不应发生物理和化学衰变。</w:t>
      </w:r>
    </w:p>
    <w:p>
      <w:pPr>
        <w:adjustRightInd w:val="0"/>
        <w:spacing w:line="520" w:lineRule="exact"/>
        <w:ind w:firstLine="560"/>
        <w:textAlignment w:val="baseline"/>
        <w:rPr>
          <w:rFonts w:eastAsiaTheme="minorEastAsia"/>
          <w:kern w:val="0"/>
          <w:szCs w:val="21"/>
        </w:rPr>
      </w:pPr>
      <w:r>
        <w:rPr>
          <w:rFonts w:eastAsiaTheme="minorEastAsia"/>
          <w:kern w:val="0"/>
          <w:szCs w:val="21"/>
        </w:rPr>
        <w:t>1.10.3 按生产厂标准和相关规定进行包装，对设备的加工面、非加工面除锈、防腐处理。</w:t>
      </w:r>
    </w:p>
    <w:p>
      <w:pPr>
        <w:adjustRightInd w:val="0"/>
        <w:spacing w:line="520" w:lineRule="exact"/>
        <w:ind w:firstLine="560"/>
        <w:textAlignment w:val="baseline"/>
        <w:rPr>
          <w:rFonts w:eastAsiaTheme="minorEastAsia"/>
          <w:kern w:val="0"/>
          <w:szCs w:val="21"/>
        </w:rPr>
      </w:pPr>
      <w:r>
        <w:rPr>
          <w:rFonts w:eastAsiaTheme="minorEastAsia"/>
          <w:kern w:val="0"/>
          <w:szCs w:val="21"/>
        </w:rPr>
        <w:t>1.10.4 采用有防潮、防震措施的包装箱供货，包装箱内应有装箱单，分别列出名称、规格、数量等，包装箱外应有明显标注货物的名称、数量、重量及运输要求等。</w:t>
      </w:r>
    </w:p>
    <w:p>
      <w:pPr>
        <w:adjustRightInd w:val="0"/>
        <w:spacing w:line="520" w:lineRule="exact"/>
        <w:ind w:firstLine="560"/>
        <w:textAlignment w:val="baseline"/>
        <w:rPr>
          <w:rFonts w:eastAsiaTheme="minorEastAsia"/>
          <w:kern w:val="0"/>
          <w:szCs w:val="21"/>
        </w:rPr>
      </w:pPr>
      <w:r>
        <w:rPr>
          <w:rFonts w:eastAsiaTheme="minorEastAsia"/>
          <w:kern w:val="0"/>
          <w:szCs w:val="21"/>
        </w:rPr>
        <w:t>1.10.5供货商对所供产品应进行适当的包装，保证产品在运输过程中不受损坏。</w:t>
      </w:r>
    </w:p>
    <w:p>
      <w:pPr>
        <w:adjustRightInd w:val="0"/>
        <w:spacing w:line="520" w:lineRule="exact"/>
        <w:ind w:firstLine="560"/>
        <w:textAlignment w:val="baseline"/>
        <w:rPr>
          <w:rFonts w:eastAsiaTheme="minorEastAsia"/>
          <w:kern w:val="0"/>
          <w:szCs w:val="21"/>
        </w:rPr>
      </w:pPr>
      <w:r>
        <w:rPr>
          <w:rFonts w:eastAsiaTheme="minorEastAsia"/>
          <w:kern w:val="0"/>
          <w:szCs w:val="21"/>
        </w:rPr>
        <w:t>1.10.6每件包装应清楚地标有包装内容的标签和有关记号，并对有关记号作说明。</w:t>
      </w:r>
    </w:p>
    <w:p>
      <w:pPr>
        <w:adjustRightInd w:val="0"/>
        <w:spacing w:line="520" w:lineRule="exact"/>
        <w:ind w:firstLine="560"/>
        <w:textAlignment w:val="baseline"/>
        <w:rPr>
          <w:rFonts w:eastAsiaTheme="minorEastAsia"/>
          <w:kern w:val="0"/>
          <w:szCs w:val="21"/>
        </w:rPr>
      </w:pPr>
      <w:r>
        <w:rPr>
          <w:rFonts w:eastAsiaTheme="minorEastAsia"/>
          <w:kern w:val="0"/>
          <w:szCs w:val="21"/>
        </w:rPr>
        <w:t>1.10.7包装前产品必须进行防腐处理，包装内不应存有制造过程中产生的废物和其他杂物。</w:t>
      </w:r>
    </w:p>
    <w:p>
      <w:pPr>
        <w:adjustRightInd w:val="0"/>
        <w:spacing w:line="520" w:lineRule="exact"/>
        <w:ind w:firstLine="560"/>
        <w:textAlignment w:val="baseline"/>
        <w:rPr>
          <w:rFonts w:eastAsiaTheme="minorEastAsia"/>
          <w:kern w:val="0"/>
          <w:szCs w:val="21"/>
        </w:rPr>
      </w:pPr>
      <w:r>
        <w:rPr>
          <w:rFonts w:eastAsiaTheme="minorEastAsia"/>
          <w:kern w:val="0"/>
          <w:szCs w:val="21"/>
        </w:rPr>
        <w:t>1.10.8备品备件应单独包装，并加标签标识。</w:t>
      </w:r>
    </w:p>
    <w:p>
      <w:pPr>
        <w:adjustRightInd w:val="0"/>
        <w:spacing w:line="520" w:lineRule="exact"/>
        <w:ind w:firstLine="560"/>
        <w:textAlignment w:val="baseline"/>
        <w:rPr>
          <w:rFonts w:eastAsiaTheme="minorEastAsia"/>
          <w:kern w:val="0"/>
          <w:szCs w:val="21"/>
        </w:rPr>
      </w:pPr>
      <w:r>
        <w:rPr>
          <w:rFonts w:eastAsiaTheme="minorEastAsia"/>
          <w:kern w:val="0"/>
          <w:szCs w:val="21"/>
        </w:rPr>
        <w:t>1.10.9包装箱应进行标记的内容</w:t>
      </w:r>
    </w:p>
    <w:p>
      <w:pPr>
        <w:adjustRightInd w:val="0"/>
        <w:snapToGrid w:val="0"/>
        <w:spacing w:line="520" w:lineRule="exact"/>
        <w:rPr>
          <w:rFonts w:eastAsiaTheme="minorEastAsia"/>
          <w:kern w:val="0"/>
          <w:szCs w:val="21"/>
        </w:rPr>
      </w:pPr>
      <w:r>
        <w:rPr>
          <w:rFonts w:eastAsiaTheme="minorEastAsia"/>
          <w:kern w:val="0"/>
          <w:szCs w:val="21"/>
        </w:rPr>
        <w:t xml:space="preserve">    •合同号</w:t>
      </w:r>
    </w:p>
    <w:p>
      <w:pPr>
        <w:adjustRightInd w:val="0"/>
        <w:snapToGrid w:val="0"/>
        <w:spacing w:line="520" w:lineRule="exact"/>
        <w:rPr>
          <w:rFonts w:eastAsiaTheme="minorEastAsia"/>
          <w:kern w:val="0"/>
          <w:szCs w:val="21"/>
        </w:rPr>
      </w:pPr>
      <w:r>
        <w:rPr>
          <w:rFonts w:eastAsiaTheme="minorEastAsia"/>
          <w:kern w:val="0"/>
          <w:szCs w:val="21"/>
        </w:rPr>
        <w:t xml:space="preserve">    •产品及备品备件的名称、代号</w:t>
      </w:r>
    </w:p>
    <w:p>
      <w:pPr>
        <w:adjustRightInd w:val="0"/>
        <w:snapToGrid w:val="0"/>
        <w:spacing w:line="520" w:lineRule="exact"/>
        <w:rPr>
          <w:rFonts w:eastAsiaTheme="minorEastAsia"/>
          <w:kern w:val="0"/>
          <w:szCs w:val="21"/>
        </w:rPr>
      </w:pPr>
      <w:r>
        <w:rPr>
          <w:rFonts w:eastAsiaTheme="minorEastAsia"/>
          <w:kern w:val="0"/>
          <w:szCs w:val="21"/>
        </w:rPr>
        <w:t xml:space="preserve">    •产品安装的地点</w:t>
      </w:r>
    </w:p>
    <w:p>
      <w:pPr>
        <w:adjustRightInd w:val="0"/>
        <w:snapToGrid w:val="0"/>
        <w:spacing w:line="520" w:lineRule="exact"/>
        <w:rPr>
          <w:rFonts w:eastAsiaTheme="minorEastAsia"/>
          <w:kern w:val="0"/>
          <w:szCs w:val="21"/>
        </w:rPr>
      </w:pPr>
      <w:r>
        <w:rPr>
          <w:rFonts w:eastAsiaTheme="minorEastAsia"/>
          <w:kern w:val="0"/>
          <w:szCs w:val="21"/>
        </w:rPr>
        <w:t xml:space="preserve">    •常规的商务标志</w:t>
      </w:r>
    </w:p>
    <w:p>
      <w:pPr>
        <w:adjustRightInd w:val="0"/>
        <w:snapToGrid w:val="0"/>
        <w:spacing w:line="520" w:lineRule="exact"/>
        <w:rPr>
          <w:rFonts w:eastAsiaTheme="minorEastAsia"/>
          <w:b/>
          <w:szCs w:val="28"/>
        </w:rPr>
      </w:pPr>
      <w:r>
        <w:rPr>
          <w:rFonts w:eastAsiaTheme="minorEastAsia"/>
          <w:kern w:val="0"/>
          <w:szCs w:val="21"/>
        </w:rPr>
        <w:t xml:space="preserve">    发包人有权拒收遭到损坏的产品及备品备件，供货商应进行更换，并应根据合同要求承担发包人因工期延误所造成的损失。</w:t>
      </w:r>
    </w:p>
    <w:p>
      <w:pPr>
        <w:pStyle w:val="3"/>
        <w:spacing w:line="520" w:lineRule="exact"/>
        <w:jc w:val="center"/>
        <w:rPr>
          <w:rFonts w:ascii="Times New Roman" w:hAnsi="Times New Roman"/>
          <w:szCs w:val="30"/>
        </w:rPr>
      </w:pPr>
      <w:bookmarkStart w:id="45" w:name="_Toc486410584"/>
      <w:bookmarkStart w:id="46" w:name="_Toc486315065"/>
      <w:bookmarkStart w:id="47" w:name="_Toc486930622"/>
      <w:r>
        <w:rPr>
          <w:rFonts w:ascii="Times New Roman" w:hAnsi="Times New Roman"/>
          <w:sz w:val="21"/>
          <w:szCs w:val="21"/>
        </w:rPr>
        <w:br w:type="page"/>
      </w:r>
      <w:bookmarkStart w:id="48" w:name="_Toc20481275"/>
      <w:r>
        <w:rPr>
          <w:rFonts w:ascii="Times New Roman" w:hAnsi="Times New Roman" w:eastAsiaTheme="minorEastAsia"/>
          <w:sz w:val="30"/>
          <w:szCs w:val="30"/>
        </w:rPr>
        <w:t>二. 技术要求</w:t>
      </w:r>
      <w:bookmarkEnd w:id="45"/>
      <w:bookmarkEnd w:id="46"/>
      <w:bookmarkEnd w:id="47"/>
      <w:bookmarkEnd w:id="48"/>
    </w:p>
    <w:p>
      <w:pPr>
        <w:pStyle w:val="3"/>
        <w:rPr>
          <w:rFonts w:ascii="Times New Roman" w:hAnsi="Times New Roman"/>
          <w:sz w:val="28"/>
          <w:szCs w:val="28"/>
        </w:rPr>
      </w:pPr>
      <w:bookmarkStart w:id="49" w:name="_Toc356199298"/>
      <w:bookmarkEnd w:id="49"/>
      <w:bookmarkStart w:id="50" w:name="_Toc354598242"/>
      <w:bookmarkEnd w:id="50"/>
      <w:bookmarkStart w:id="51" w:name="_Toc356199296"/>
      <w:bookmarkEnd w:id="51"/>
      <w:bookmarkStart w:id="52" w:name="_Toc354598244"/>
      <w:bookmarkEnd w:id="52"/>
      <w:bookmarkStart w:id="53" w:name="_Toc20481276"/>
      <w:bookmarkStart w:id="54" w:name="_Toc486410586"/>
      <w:bookmarkStart w:id="55" w:name="_Toc486930624"/>
      <w:bookmarkStart w:id="56" w:name="_Toc486315067"/>
      <w:bookmarkStart w:id="57" w:name="_Toc356203754"/>
      <w:bookmarkStart w:id="58" w:name="_Toc354598304"/>
      <w:r>
        <w:rPr>
          <w:rFonts w:ascii="Times New Roman" w:hAnsi="Times New Roman"/>
          <w:sz w:val="28"/>
          <w:szCs w:val="28"/>
        </w:rPr>
        <w:t>2.1</w:t>
      </w:r>
      <w:r>
        <w:rPr>
          <w:rFonts w:ascii="Times New Roman" w:hAnsi="宋体"/>
          <w:sz w:val="28"/>
          <w:szCs w:val="28"/>
        </w:rPr>
        <w:t>采用规范、标准及法规</w:t>
      </w:r>
      <w:bookmarkEnd w:id="53"/>
    </w:p>
    <w:p>
      <w:pPr>
        <w:adjustRightInd w:val="0"/>
        <w:snapToGrid w:val="0"/>
        <w:spacing w:line="460" w:lineRule="atLeast"/>
        <w:ind w:firstLine="560" w:firstLineChars="200"/>
        <w:rPr>
          <w:kern w:val="0"/>
          <w:szCs w:val="28"/>
        </w:rPr>
      </w:pPr>
      <w:r>
        <w:rPr>
          <w:kern w:val="0"/>
          <w:szCs w:val="28"/>
        </w:rPr>
        <w:t>在文件出版时，所有版本均为有效。所有标准都会被修订，使用本文件的各方应探讨、使用下列标准最新版本的可能性。若本技术条件与相关的技术规格书或标准有冲突，则应向业主/设计方咨询并得到其书面裁决后才能开展工作。</w:t>
      </w:r>
    </w:p>
    <w:p>
      <w:pPr>
        <w:adjustRightInd w:val="0"/>
        <w:snapToGrid w:val="0"/>
        <w:spacing w:line="460" w:lineRule="atLeast"/>
        <w:ind w:firstLine="560" w:firstLineChars="200"/>
        <w:rPr>
          <w:kern w:val="0"/>
          <w:szCs w:val="28"/>
        </w:rPr>
      </w:pPr>
      <w:r>
        <w:rPr>
          <w:kern w:val="0"/>
          <w:szCs w:val="28"/>
        </w:rPr>
        <w:t>本技术条件指定产品应遵循的规范、标准法规主要包括但不仅限于以下所列范围：</w:t>
      </w:r>
    </w:p>
    <w:p>
      <w:pPr>
        <w:adjustRightInd w:val="0"/>
        <w:snapToGrid w:val="0"/>
        <w:spacing w:line="460" w:lineRule="atLeast"/>
        <w:ind w:firstLine="560" w:firstLineChars="200"/>
        <w:rPr>
          <w:kern w:val="0"/>
          <w:szCs w:val="28"/>
        </w:rPr>
      </w:pPr>
      <w:r>
        <w:rPr>
          <w:kern w:val="0"/>
          <w:szCs w:val="28"/>
        </w:rPr>
        <w:t>ASME B31.8 输气及配气管线系统</w:t>
      </w:r>
    </w:p>
    <w:p>
      <w:pPr>
        <w:adjustRightInd w:val="0"/>
        <w:snapToGrid w:val="0"/>
        <w:spacing w:line="460" w:lineRule="atLeast"/>
        <w:ind w:firstLine="560" w:firstLineChars="200"/>
        <w:rPr>
          <w:kern w:val="0"/>
          <w:szCs w:val="28"/>
        </w:rPr>
      </w:pPr>
      <w:r>
        <w:rPr>
          <w:kern w:val="0"/>
          <w:szCs w:val="28"/>
        </w:rPr>
        <w:t>ASME B16.5 管线法兰和法兰管件</w:t>
      </w:r>
    </w:p>
    <w:p>
      <w:pPr>
        <w:adjustRightInd w:val="0"/>
        <w:snapToGrid w:val="0"/>
        <w:spacing w:line="460" w:lineRule="atLeast"/>
        <w:ind w:firstLine="560" w:firstLineChars="200"/>
        <w:rPr>
          <w:kern w:val="0"/>
          <w:szCs w:val="28"/>
        </w:rPr>
      </w:pPr>
      <w:r>
        <w:rPr>
          <w:kern w:val="0"/>
          <w:szCs w:val="28"/>
        </w:rPr>
        <w:t>ASME B16.47 大直径管钢制法兰</w:t>
      </w:r>
    </w:p>
    <w:p>
      <w:pPr>
        <w:adjustRightInd w:val="0"/>
        <w:snapToGrid w:val="0"/>
        <w:spacing w:line="460" w:lineRule="atLeast"/>
        <w:ind w:firstLine="560" w:firstLineChars="200"/>
        <w:rPr>
          <w:kern w:val="0"/>
          <w:szCs w:val="28"/>
        </w:rPr>
      </w:pPr>
      <w:r>
        <w:rPr>
          <w:kern w:val="0"/>
          <w:szCs w:val="28"/>
        </w:rPr>
        <w:t>ASME B16.20 钢管阀兰的环形垫圈和环形槽</w:t>
      </w:r>
    </w:p>
    <w:p>
      <w:pPr>
        <w:adjustRightInd w:val="0"/>
        <w:snapToGrid w:val="0"/>
        <w:spacing w:line="460" w:lineRule="atLeast"/>
        <w:ind w:firstLine="560" w:firstLineChars="200"/>
        <w:rPr>
          <w:kern w:val="0"/>
          <w:szCs w:val="28"/>
        </w:rPr>
      </w:pPr>
      <w:r>
        <w:rPr>
          <w:kern w:val="0"/>
          <w:szCs w:val="28"/>
        </w:rPr>
        <w:t>ASME B1.20.1 管螺纹</w:t>
      </w:r>
    </w:p>
    <w:p>
      <w:pPr>
        <w:adjustRightInd w:val="0"/>
        <w:snapToGrid w:val="0"/>
        <w:spacing w:line="460" w:lineRule="atLeast"/>
        <w:ind w:firstLine="560" w:firstLineChars="200"/>
        <w:rPr>
          <w:kern w:val="0"/>
          <w:szCs w:val="28"/>
        </w:rPr>
      </w:pPr>
      <w:r>
        <w:rPr>
          <w:kern w:val="0"/>
          <w:szCs w:val="28"/>
        </w:rPr>
        <w:t>ASME B16.25 对焊接头</w:t>
      </w:r>
    </w:p>
    <w:p>
      <w:pPr>
        <w:adjustRightInd w:val="0"/>
        <w:snapToGrid w:val="0"/>
        <w:spacing w:line="460" w:lineRule="atLeast"/>
        <w:ind w:firstLine="560" w:firstLineChars="200"/>
        <w:rPr>
          <w:kern w:val="0"/>
          <w:szCs w:val="28"/>
        </w:rPr>
      </w:pPr>
      <w:r>
        <w:rPr>
          <w:kern w:val="0"/>
          <w:szCs w:val="28"/>
        </w:rPr>
        <w:t>ASME B16.34 法兰、螺纹和焊接端阀门</w:t>
      </w:r>
    </w:p>
    <w:p>
      <w:pPr>
        <w:adjustRightInd w:val="0"/>
        <w:snapToGrid w:val="0"/>
        <w:spacing w:line="460" w:lineRule="atLeast"/>
        <w:ind w:firstLine="560" w:firstLineChars="200"/>
        <w:rPr>
          <w:kern w:val="0"/>
          <w:szCs w:val="28"/>
        </w:rPr>
      </w:pPr>
      <w:r>
        <w:rPr>
          <w:kern w:val="0"/>
          <w:szCs w:val="28"/>
        </w:rPr>
        <w:t>ASME 锅炉和压力容器规范第V、VIII、IX 部分</w:t>
      </w:r>
    </w:p>
    <w:p>
      <w:pPr>
        <w:adjustRightInd w:val="0"/>
        <w:snapToGrid w:val="0"/>
        <w:spacing w:line="460" w:lineRule="atLeast"/>
        <w:ind w:firstLine="560" w:firstLineChars="200"/>
        <w:rPr>
          <w:kern w:val="0"/>
          <w:szCs w:val="28"/>
        </w:rPr>
      </w:pPr>
      <w:r>
        <w:rPr>
          <w:kern w:val="0"/>
          <w:szCs w:val="28"/>
        </w:rPr>
        <w:t>API 6D 管线阀门</w:t>
      </w:r>
    </w:p>
    <w:p>
      <w:pPr>
        <w:adjustRightInd w:val="0"/>
        <w:snapToGrid w:val="0"/>
        <w:spacing w:line="460" w:lineRule="atLeast"/>
        <w:ind w:firstLine="560" w:firstLineChars="200"/>
        <w:rPr>
          <w:kern w:val="0"/>
          <w:szCs w:val="28"/>
        </w:rPr>
      </w:pPr>
      <w:r>
        <w:rPr>
          <w:kern w:val="0"/>
          <w:szCs w:val="28"/>
        </w:rPr>
        <w:t>API 607 软密封和90o 转向阀门的耐火试验</w:t>
      </w:r>
    </w:p>
    <w:p>
      <w:pPr>
        <w:adjustRightInd w:val="0"/>
        <w:snapToGrid w:val="0"/>
        <w:spacing w:line="460" w:lineRule="atLeast"/>
        <w:ind w:firstLine="560" w:firstLineChars="200"/>
        <w:rPr>
          <w:kern w:val="0"/>
          <w:szCs w:val="28"/>
        </w:rPr>
      </w:pPr>
      <w:r>
        <w:rPr>
          <w:kern w:val="0"/>
          <w:szCs w:val="28"/>
        </w:rPr>
        <w:t>API 6FA 阀门耐火测试</w:t>
      </w:r>
    </w:p>
    <w:p>
      <w:pPr>
        <w:adjustRightInd w:val="0"/>
        <w:snapToGrid w:val="0"/>
        <w:spacing w:line="460" w:lineRule="atLeast"/>
        <w:ind w:firstLine="560" w:firstLineChars="200"/>
        <w:rPr>
          <w:kern w:val="0"/>
          <w:szCs w:val="28"/>
        </w:rPr>
      </w:pPr>
      <w:r>
        <w:rPr>
          <w:kern w:val="0"/>
          <w:szCs w:val="28"/>
        </w:rPr>
        <w:t>API 598 阀门的检测和试验</w:t>
      </w:r>
    </w:p>
    <w:p>
      <w:pPr>
        <w:adjustRightInd w:val="0"/>
        <w:snapToGrid w:val="0"/>
        <w:spacing w:line="460" w:lineRule="atLeast"/>
        <w:ind w:firstLine="560" w:firstLineChars="200"/>
        <w:rPr>
          <w:kern w:val="0"/>
          <w:szCs w:val="28"/>
        </w:rPr>
      </w:pPr>
      <w:r>
        <w:rPr>
          <w:kern w:val="0"/>
          <w:szCs w:val="28"/>
        </w:rPr>
        <w:t>GB/T 12237 石油、化工及相关工业用的钢制球阀</w:t>
      </w:r>
    </w:p>
    <w:p>
      <w:pPr>
        <w:adjustRightInd w:val="0"/>
        <w:snapToGrid w:val="0"/>
        <w:spacing w:line="460" w:lineRule="atLeast"/>
        <w:ind w:firstLine="560" w:firstLineChars="200"/>
        <w:rPr>
          <w:kern w:val="0"/>
          <w:szCs w:val="28"/>
        </w:rPr>
      </w:pPr>
      <w:r>
        <w:rPr>
          <w:kern w:val="0"/>
          <w:szCs w:val="28"/>
        </w:rPr>
        <w:t>GB/T 12224 钢制阀门一般要求</w:t>
      </w:r>
    </w:p>
    <w:p>
      <w:pPr>
        <w:adjustRightInd w:val="0"/>
        <w:snapToGrid w:val="0"/>
        <w:spacing w:line="460" w:lineRule="atLeast"/>
        <w:ind w:firstLine="560" w:firstLineChars="200"/>
        <w:rPr>
          <w:kern w:val="0"/>
          <w:szCs w:val="28"/>
        </w:rPr>
      </w:pPr>
      <w:r>
        <w:rPr>
          <w:kern w:val="0"/>
          <w:szCs w:val="28"/>
        </w:rPr>
        <w:t>GB/T 13927 工业阀门压力试验</w:t>
      </w:r>
    </w:p>
    <w:p>
      <w:pPr>
        <w:adjustRightInd w:val="0"/>
        <w:snapToGrid w:val="0"/>
        <w:spacing w:line="460" w:lineRule="atLeast"/>
        <w:ind w:firstLine="560" w:firstLineChars="200"/>
        <w:rPr>
          <w:kern w:val="0"/>
          <w:szCs w:val="28"/>
        </w:rPr>
      </w:pPr>
      <w:r>
        <w:rPr>
          <w:kern w:val="0"/>
          <w:szCs w:val="28"/>
        </w:rPr>
        <w:t>SSPC SP10 金属表面处理</w:t>
      </w:r>
    </w:p>
    <w:p>
      <w:pPr>
        <w:adjustRightInd w:val="0"/>
        <w:snapToGrid w:val="0"/>
        <w:spacing w:line="460" w:lineRule="atLeast"/>
        <w:ind w:firstLine="560" w:firstLineChars="200"/>
        <w:rPr>
          <w:kern w:val="0"/>
          <w:szCs w:val="28"/>
        </w:rPr>
      </w:pPr>
      <w:r>
        <w:rPr>
          <w:kern w:val="0"/>
          <w:szCs w:val="28"/>
        </w:rPr>
        <w:t>JB/T 9092 阀门的检验与试验</w:t>
      </w:r>
    </w:p>
    <w:p>
      <w:pPr>
        <w:adjustRightInd w:val="0"/>
        <w:snapToGrid w:val="0"/>
        <w:spacing w:line="460" w:lineRule="atLeast"/>
        <w:ind w:firstLine="560" w:firstLineChars="200"/>
        <w:rPr>
          <w:kern w:val="0"/>
          <w:szCs w:val="28"/>
        </w:rPr>
      </w:pPr>
      <w:r>
        <w:rPr>
          <w:kern w:val="0"/>
          <w:szCs w:val="28"/>
        </w:rPr>
        <w:t>其它未列出的与本产品有关的规范和标准，供货商有义务主动向业主和设计提供。所有规范和标准均应为项目采购期的有效版本。</w:t>
      </w:r>
    </w:p>
    <w:p>
      <w:pPr>
        <w:pStyle w:val="3"/>
        <w:rPr>
          <w:rFonts w:ascii="Times New Roman" w:hAnsi="Times New Roman"/>
          <w:sz w:val="28"/>
          <w:szCs w:val="28"/>
        </w:rPr>
      </w:pPr>
      <w:bookmarkStart w:id="59" w:name="_Toc20481277"/>
      <w:r>
        <w:rPr>
          <w:rFonts w:ascii="Times New Roman" w:hAnsi="Times New Roman"/>
          <w:sz w:val="28"/>
          <w:szCs w:val="28"/>
        </w:rPr>
        <w:t xml:space="preserve">2.2 </w:t>
      </w:r>
      <w:r>
        <w:rPr>
          <w:rFonts w:ascii="Times New Roman" w:hAnsi="宋体"/>
          <w:sz w:val="28"/>
          <w:szCs w:val="28"/>
        </w:rPr>
        <w:t>供货范围及界面</w:t>
      </w:r>
      <w:bookmarkEnd w:id="59"/>
    </w:p>
    <w:p>
      <w:pPr>
        <w:adjustRightInd w:val="0"/>
        <w:snapToGrid w:val="0"/>
        <w:spacing w:line="460" w:lineRule="atLeast"/>
        <w:ind w:firstLine="560" w:firstLineChars="200"/>
        <w:rPr>
          <w:kern w:val="0"/>
          <w:szCs w:val="28"/>
        </w:rPr>
      </w:pPr>
      <w:r>
        <w:rPr>
          <w:kern w:val="0"/>
          <w:szCs w:val="28"/>
        </w:rPr>
        <w:t>供货商应提供球阀、焊接阀门两端的袖管、法兰球阀配对的法兰、螺栓、螺母和垫片。</w:t>
      </w:r>
    </w:p>
    <w:p>
      <w:pPr>
        <w:adjustRightInd w:val="0"/>
        <w:snapToGrid w:val="0"/>
        <w:spacing w:line="460" w:lineRule="atLeast"/>
        <w:ind w:firstLine="560" w:firstLineChars="200"/>
        <w:rPr>
          <w:kern w:val="0"/>
          <w:szCs w:val="28"/>
        </w:rPr>
      </w:pPr>
      <w:r>
        <w:rPr>
          <w:kern w:val="0"/>
          <w:szCs w:val="28"/>
        </w:rPr>
        <w:t>供货商还应推荐新建管道所需的投产与试运所需备品备件、两年运行期间的备品备件及维护所需专用工具。</w:t>
      </w:r>
    </w:p>
    <w:p>
      <w:pPr>
        <w:pStyle w:val="3"/>
        <w:rPr>
          <w:rFonts w:ascii="Times New Roman" w:hAnsi="Times New Roman"/>
          <w:sz w:val="28"/>
          <w:szCs w:val="28"/>
        </w:rPr>
      </w:pPr>
      <w:bookmarkStart w:id="60" w:name="_Toc20481278"/>
      <w:r>
        <w:rPr>
          <w:rFonts w:ascii="Times New Roman" w:hAnsi="Times New Roman"/>
          <w:sz w:val="28"/>
          <w:szCs w:val="28"/>
        </w:rPr>
        <w:t>2.3</w:t>
      </w:r>
      <w:r>
        <w:rPr>
          <w:rFonts w:ascii="Times New Roman" w:hAnsi="宋体"/>
          <w:sz w:val="28"/>
          <w:szCs w:val="28"/>
        </w:rPr>
        <w:t>球阀</w:t>
      </w:r>
      <w:bookmarkEnd w:id="60"/>
    </w:p>
    <w:p>
      <w:pPr>
        <w:adjustRightInd w:val="0"/>
        <w:snapToGrid w:val="0"/>
        <w:spacing w:line="460" w:lineRule="atLeast"/>
        <w:rPr>
          <w:kern w:val="0"/>
          <w:szCs w:val="28"/>
        </w:rPr>
      </w:pPr>
      <w:r>
        <w:rPr>
          <w:kern w:val="0"/>
          <w:szCs w:val="28"/>
        </w:rPr>
        <w:t>2.3.1安装场所</w:t>
      </w:r>
    </w:p>
    <w:p>
      <w:pPr>
        <w:adjustRightInd w:val="0"/>
        <w:snapToGrid w:val="0"/>
        <w:spacing w:line="460" w:lineRule="atLeast"/>
        <w:ind w:firstLine="560" w:firstLineChars="200"/>
        <w:rPr>
          <w:kern w:val="0"/>
          <w:szCs w:val="28"/>
        </w:rPr>
      </w:pPr>
      <w:r>
        <w:rPr>
          <w:rFonts w:hint="eastAsia"/>
          <w:kern w:val="0"/>
          <w:szCs w:val="28"/>
        </w:rPr>
        <w:t>埋地安装于阀井内</w:t>
      </w:r>
      <w:r>
        <w:rPr>
          <w:kern w:val="0"/>
          <w:szCs w:val="28"/>
        </w:rPr>
        <w:t>。</w:t>
      </w:r>
    </w:p>
    <w:p>
      <w:pPr>
        <w:adjustRightInd w:val="0"/>
        <w:snapToGrid w:val="0"/>
        <w:spacing w:line="460" w:lineRule="atLeast"/>
        <w:rPr>
          <w:kern w:val="0"/>
          <w:szCs w:val="28"/>
        </w:rPr>
      </w:pPr>
      <w:r>
        <w:rPr>
          <w:kern w:val="0"/>
          <w:szCs w:val="28"/>
        </w:rPr>
        <w:t>2.3.2工作条件</w:t>
      </w:r>
    </w:p>
    <w:p>
      <w:pPr>
        <w:adjustRightInd w:val="0"/>
        <w:snapToGrid w:val="0"/>
        <w:spacing w:line="460" w:lineRule="atLeast"/>
        <w:ind w:firstLine="560" w:firstLineChars="200"/>
        <w:rPr>
          <w:kern w:val="0"/>
          <w:szCs w:val="28"/>
        </w:rPr>
      </w:pPr>
      <w:r>
        <w:rPr>
          <w:kern w:val="0"/>
          <w:szCs w:val="28"/>
        </w:rPr>
        <w:t>——设计压力：</w:t>
      </w:r>
      <w:r>
        <w:rPr>
          <w:rFonts w:hint="eastAsia"/>
          <w:kern w:val="0"/>
          <w:szCs w:val="28"/>
        </w:rPr>
        <w:t>1.6MPa、0.4MPa</w:t>
      </w:r>
    </w:p>
    <w:p>
      <w:pPr>
        <w:adjustRightInd w:val="0"/>
        <w:snapToGrid w:val="0"/>
        <w:spacing w:line="460" w:lineRule="atLeast"/>
        <w:ind w:firstLine="560" w:firstLineChars="200"/>
        <w:rPr>
          <w:kern w:val="0"/>
          <w:szCs w:val="28"/>
        </w:rPr>
      </w:pPr>
      <w:r>
        <w:rPr>
          <w:kern w:val="0"/>
          <w:szCs w:val="28"/>
        </w:rPr>
        <w:t>——设计温度：-10℃/+50℃</w:t>
      </w:r>
    </w:p>
    <w:p>
      <w:pPr>
        <w:adjustRightInd w:val="0"/>
        <w:snapToGrid w:val="0"/>
        <w:spacing w:line="460" w:lineRule="atLeast"/>
        <w:ind w:firstLine="560" w:firstLineChars="200"/>
        <w:rPr>
          <w:kern w:val="0"/>
          <w:szCs w:val="28"/>
        </w:rPr>
      </w:pPr>
      <w:r>
        <w:rPr>
          <w:kern w:val="0"/>
          <w:szCs w:val="28"/>
        </w:rPr>
        <w:t>——工作状态：开、停、关。</w:t>
      </w:r>
    </w:p>
    <w:p>
      <w:pPr>
        <w:adjustRightInd w:val="0"/>
        <w:snapToGrid w:val="0"/>
        <w:spacing w:line="360" w:lineRule="auto"/>
        <w:rPr>
          <w:kern w:val="0"/>
          <w:szCs w:val="28"/>
        </w:rPr>
      </w:pPr>
      <w:r>
        <w:rPr>
          <w:kern w:val="0"/>
          <w:szCs w:val="28"/>
        </w:rPr>
        <w:t>2.3.3球阀技术要求</w:t>
      </w:r>
    </w:p>
    <w:p>
      <w:pPr>
        <w:adjustRightInd w:val="0"/>
        <w:snapToGrid w:val="0"/>
        <w:spacing w:line="360" w:lineRule="auto"/>
        <w:ind w:firstLine="560" w:firstLineChars="200"/>
        <w:rPr>
          <w:kern w:val="0"/>
          <w:szCs w:val="28"/>
        </w:rPr>
      </w:pPr>
      <w:r>
        <w:rPr>
          <w:kern w:val="0"/>
          <w:szCs w:val="28"/>
        </w:rPr>
        <w:t>本文所指的球阀是启闭件为球体，绕垂直于通路的轴线转动，部分回转型球阀。</w:t>
      </w:r>
    </w:p>
    <w:p>
      <w:pPr>
        <w:adjustRightInd w:val="0"/>
        <w:snapToGrid w:val="0"/>
        <w:spacing w:line="360" w:lineRule="auto"/>
        <w:rPr>
          <w:kern w:val="0"/>
          <w:szCs w:val="28"/>
        </w:rPr>
      </w:pPr>
      <w:r>
        <w:rPr>
          <w:kern w:val="0"/>
          <w:szCs w:val="28"/>
        </w:rPr>
        <w:t>2.3.3.1技术要求</w:t>
      </w:r>
    </w:p>
    <w:p>
      <w:pPr>
        <w:adjustRightInd w:val="0"/>
        <w:snapToGrid w:val="0"/>
        <w:spacing w:line="360" w:lineRule="auto"/>
        <w:ind w:firstLine="560" w:firstLineChars="200"/>
        <w:rPr>
          <w:kern w:val="0"/>
          <w:szCs w:val="28"/>
        </w:rPr>
      </w:pPr>
      <w:r>
        <w:rPr>
          <w:kern w:val="0"/>
          <w:szCs w:val="28"/>
        </w:rPr>
        <w:t>（1）球阀的设计及制造应符合API spec 6D标准的规定。阀体及承压部件的设计应满足ASME Sec Ⅷ中的相关标准。</w:t>
      </w:r>
    </w:p>
    <w:p>
      <w:pPr>
        <w:adjustRightInd w:val="0"/>
        <w:snapToGrid w:val="0"/>
        <w:spacing w:line="360" w:lineRule="auto"/>
        <w:ind w:firstLine="560" w:firstLineChars="200"/>
        <w:rPr>
          <w:kern w:val="0"/>
          <w:szCs w:val="28"/>
        </w:rPr>
      </w:pPr>
      <w:r>
        <w:rPr>
          <w:kern w:val="0"/>
          <w:szCs w:val="28"/>
        </w:rPr>
        <w:t>（2）阀体</w:t>
      </w:r>
    </w:p>
    <w:p>
      <w:pPr>
        <w:adjustRightInd w:val="0"/>
        <w:snapToGrid w:val="0"/>
        <w:spacing w:line="360" w:lineRule="auto"/>
        <w:ind w:firstLine="560" w:firstLineChars="200"/>
        <w:rPr>
          <w:kern w:val="0"/>
          <w:szCs w:val="28"/>
        </w:rPr>
      </w:pPr>
      <w:r>
        <w:rPr>
          <w:kern w:val="0"/>
          <w:szCs w:val="28"/>
        </w:rPr>
        <w:t>——阀体采用组合式；</w:t>
      </w:r>
    </w:p>
    <w:p>
      <w:pPr>
        <w:adjustRightInd w:val="0"/>
        <w:snapToGrid w:val="0"/>
        <w:spacing w:line="360" w:lineRule="auto"/>
        <w:ind w:firstLine="560" w:firstLineChars="200"/>
        <w:rPr>
          <w:kern w:val="0"/>
          <w:szCs w:val="28"/>
        </w:rPr>
      </w:pPr>
      <w:r>
        <w:rPr>
          <w:kern w:val="0"/>
          <w:szCs w:val="28"/>
        </w:rPr>
        <w:t>——阀体通道必须为全径，阀球内径应同阀体、管道内径一致；</w:t>
      </w:r>
    </w:p>
    <w:p>
      <w:pPr>
        <w:adjustRightInd w:val="0"/>
        <w:snapToGrid w:val="0"/>
        <w:spacing w:line="360" w:lineRule="auto"/>
        <w:ind w:firstLine="560" w:firstLineChars="200"/>
        <w:rPr>
          <w:kern w:val="0"/>
          <w:szCs w:val="28"/>
        </w:rPr>
      </w:pPr>
      <w:r>
        <w:rPr>
          <w:kern w:val="0"/>
          <w:szCs w:val="28"/>
        </w:rPr>
        <w:t>——两法兰端面之间的阀体结构长度应符合ANSI B16.10标准；</w:t>
      </w:r>
    </w:p>
    <w:p>
      <w:pPr>
        <w:adjustRightInd w:val="0"/>
        <w:snapToGrid w:val="0"/>
        <w:spacing w:line="360" w:lineRule="auto"/>
        <w:ind w:firstLine="560" w:firstLineChars="200"/>
        <w:rPr>
          <w:kern w:val="0"/>
          <w:szCs w:val="28"/>
        </w:rPr>
      </w:pPr>
      <w:r>
        <w:rPr>
          <w:kern w:val="0"/>
          <w:szCs w:val="28"/>
        </w:rPr>
        <w:t>——阀体的材料采用锻钢A350 LF2；</w:t>
      </w:r>
    </w:p>
    <w:p>
      <w:pPr>
        <w:adjustRightInd w:val="0"/>
        <w:snapToGrid w:val="0"/>
        <w:spacing w:line="360" w:lineRule="auto"/>
        <w:ind w:firstLine="560" w:firstLineChars="200"/>
        <w:rPr>
          <w:kern w:val="0"/>
          <w:szCs w:val="28"/>
        </w:rPr>
      </w:pPr>
      <w:r>
        <w:rPr>
          <w:kern w:val="0"/>
          <w:szCs w:val="28"/>
        </w:rPr>
        <w:t>——阀体与球体之间具有静电导出功能；</w:t>
      </w:r>
    </w:p>
    <w:p>
      <w:pPr>
        <w:adjustRightInd w:val="0"/>
        <w:snapToGrid w:val="0"/>
        <w:spacing w:line="360" w:lineRule="auto"/>
        <w:ind w:firstLine="560" w:firstLineChars="200"/>
        <w:rPr>
          <w:kern w:val="0"/>
          <w:szCs w:val="28"/>
        </w:rPr>
      </w:pPr>
      <w:r>
        <w:rPr>
          <w:kern w:val="0"/>
          <w:szCs w:val="28"/>
        </w:rPr>
        <w:t>（3）球体</w:t>
      </w:r>
    </w:p>
    <w:p>
      <w:pPr>
        <w:adjustRightInd w:val="0"/>
        <w:snapToGrid w:val="0"/>
        <w:spacing w:line="360" w:lineRule="auto"/>
        <w:ind w:firstLine="560" w:firstLineChars="200"/>
        <w:rPr>
          <w:kern w:val="0"/>
          <w:szCs w:val="28"/>
        </w:rPr>
      </w:pPr>
      <w:r>
        <w:rPr>
          <w:kern w:val="0"/>
          <w:szCs w:val="28"/>
        </w:rPr>
        <w:t>——球体的通道应是圆形的，球阀全开时应保证球体通道与阀体通道在同一轴线上；</w:t>
      </w:r>
    </w:p>
    <w:p>
      <w:pPr>
        <w:adjustRightInd w:val="0"/>
        <w:snapToGrid w:val="0"/>
        <w:spacing w:line="360" w:lineRule="auto"/>
        <w:ind w:firstLine="560" w:firstLineChars="200"/>
        <w:rPr>
          <w:kern w:val="0"/>
          <w:szCs w:val="28"/>
        </w:rPr>
      </w:pPr>
      <w:r>
        <w:rPr>
          <w:kern w:val="0"/>
          <w:szCs w:val="28"/>
        </w:rPr>
        <w:t>——球阀腔体的球应为固定球，有可靠的枢轴或独立的轴承支撑，该结构应保证阀杆仅承受驱动力矩，操作力矩小；在确保球体定位的前提下，枢轴可以是与球一体的固定轴，也可以是可更换的轴，固定球阀具有排污装置。</w:t>
      </w:r>
    </w:p>
    <w:p>
      <w:pPr>
        <w:adjustRightInd w:val="0"/>
        <w:snapToGrid w:val="0"/>
        <w:spacing w:line="360" w:lineRule="auto"/>
        <w:ind w:firstLine="560" w:firstLineChars="200"/>
        <w:rPr>
          <w:kern w:val="0"/>
          <w:szCs w:val="28"/>
        </w:rPr>
      </w:pPr>
      <w:r>
        <w:rPr>
          <w:kern w:val="0"/>
          <w:szCs w:val="28"/>
        </w:rPr>
        <w:t>——球体材料采用锻钢A350 LF2，材料应符合ASTM标准的相关要求；其外表面应镀上一层厚度均匀的0.025～0.03mm的镍提高表面硬度、光洁度、耐腐蚀性，球体镀镍后的洛氏硬度值应达到60HRc。</w:t>
      </w:r>
    </w:p>
    <w:p>
      <w:pPr>
        <w:adjustRightInd w:val="0"/>
        <w:snapToGrid w:val="0"/>
        <w:spacing w:line="360" w:lineRule="auto"/>
        <w:ind w:firstLine="560" w:firstLineChars="200"/>
        <w:rPr>
          <w:kern w:val="0"/>
          <w:szCs w:val="28"/>
        </w:rPr>
      </w:pPr>
      <w:r>
        <w:rPr>
          <w:kern w:val="0"/>
          <w:szCs w:val="28"/>
        </w:rPr>
        <w:t>（4）阀杆、阀座及密封结构</w:t>
      </w:r>
    </w:p>
    <w:p>
      <w:pPr>
        <w:adjustRightInd w:val="0"/>
        <w:snapToGrid w:val="0"/>
        <w:spacing w:line="360" w:lineRule="auto"/>
        <w:ind w:firstLine="560" w:firstLineChars="200"/>
        <w:rPr>
          <w:kern w:val="0"/>
          <w:szCs w:val="28"/>
        </w:rPr>
      </w:pPr>
      <w:r>
        <w:rPr>
          <w:kern w:val="0"/>
          <w:szCs w:val="28"/>
        </w:rPr>
        <w:t>——DN150以上（包括DN150）的球阀采用蜗轮蜗杆手动操作，DN150以下可采用手柄操作，手柄具有防止误安装功能；涡轮蜗杆手轮整体应采用实心圆钢制作，不得使用空心管。</w:t>
      </w:r>
    </w:p>
    <w:p>
      <w:pPr>
        <w:adjustRightInd w:val="0"/>
        <w:snapToGrid w:val="0"/>
        <w:spacing w:line="360" w:lineRule="auto"/>
        <w:ind w:firstLine="560" w:firstLineChars="200"/>
        <w:rPr>
          <w:kern w:val="0"/>
          <w:szCs w:val="28"/>
        </w:rPr>
      </w:pPr>
      <w:r>
        <w:rPr>
          <w:kern w:val="0"/>
          <w:szCs w:val="28"/>
        </w:rPr>
        <w:t>——阀杆的截面及与球体的连接面应能经受最大操作转矩，阀杆不应承受任何径向载荷；阀杆具有防飞出结构；</w:t>
      </w:r>
    </w:p>
    <w:p>
      <w:pPr>
        <w:adjustRightInd w:val="0"/>
        <w:snapToGrid w:val="0"/>
        <w:spacing w:line="360" w:lineRule="auto"/>
        <w:ind w:firstLine="560" w:firstLineChars="200"/>
        <w:rPr>
          <w:kern w:val="0"/>
          <w:szCs w:val="28"/>
        </w:rPr>
      </w:pPr>
      <w:r>
        <w:rPr>
          <w:kern w:val="0"/>
          <w:szCs w:val="28"/>
        </w:rPr>
        <w:t>——阀杆材料采用合金钢AISI4140；</w:t>
      </w:r>
    </w:p>
    <w:p>
      <w:pPr>
        <w:adjustRightInd w:val="0"/>
        <w:snapToGrid w:val="0"/>
        <w:spacing w:line="360" w:lineRule="auto"/>
        <w:ind w:firstLine="560" w:firstLineChars="200"/>
        <w:rPr>
          <w:kern w:val="0"/>
          <w:szCs w:val="28"/>
        </w:rPr>
      </w:pPr>
      <w:r>
        <w:rPr>
          <w:kern w:val="0"/>
          <w:szCs w:val="28"/>
        </w:rPr>
        <w:t>——阀座应采用金属阀座同非金属阀座组合的双重阀座、阀座上下游同时密封的密封结构；金属阀座材料应为锻钢A350 LF2，非金属阀座材料应为PTFE；</w:t>
      </w:r>
    </w:p>
    <w:p>
      <w:pPr>
        <w:adjustRightInd w:val="0"/>
        <w:snapToGrid w:val="0"/>
        <w:spacing w:line="360" w:lineRule="auto"/>
        <w:ind w:firstLine="560" w:firstLineChars="200"/>
        <w:rPr>
          <w:kern w:val="0"/>
          <w:szCs w:val="28"/>
        </w:rPr>
      </w:pPr>
      <w:r>
        <w:rPr>
          <w:kern w:val="0"/>
          <w:szCs w:val="28"/>
        </w:rPr>
        <w:t>——阀座的整体密封结构应为浮动座、双活塞结构，阀座背环要求至少三重密封环结构，其中应包括自压式密封环和火灾安全密封环；</w:t>
      </w:r>
    </w:p>
    <w:p>
      <w:pPr>
        <w:adjustRightInd w:val="0"/>
        <w:snapToGrid w:val="0"/>
        <w:spacing w:line="360" w:lineRule="auto"/>
        <w:ind w:firstLine="560" w:firstLineChars="200"/>
        <w:rPr>
          <w:kern w:val="0"/>
          <w:szCs w:val="28"/>
        </w:rPr>
      </w:pPr>
      <w:r>
        <w:rPr>
          <w:kern w:val="0"/>
          <w:szCs w:val="28"/>
        </w:rPr>
        <w:t>——阀座背环的三重密封结构材料应分别为：PTFE，PTFE，Graphite；或VITONA，VITONA，Graphite；</w:t>
      </w:r>
    </w:p>
    <w:p>
      <w:pPr>
        <w:adjustRightInd w:val="0"/>
        <w:snapToGrid w:val="0"/>
        <w:spacing w:line="360" w:lineRule="auto"/>
        <w:ind w:firstLine="560" w:firstLineChars="200"/>
        <w:rPr>
          <w:kern w:val="0"/>
          <w:szCs w:val="28"/>
        </w:rPr>
      </w:pPr>
      <w:r>
        <w:rPr>
          <w:kern w:val="0"/>
          <w:szCs w:val="28"/>
        </w:rPr>
        <w:t>——阀座应耐冲刷和磨损，寿命应与阀体寿命相当；</w:t>
      </w:r>
    </w:p>
    <w:p>
      <w:pPr>
        <w:adjustRightInd w:val="0"/>
        <w:snapToGrid w:val="0"/>
        <w:spacing w:line="360" w:lineRule="auto"/>
        <w:ind w:firstLine="560" w:firstLineChars="200"/>
        <w:rPr>
          <w:kern w:val="0"/>
          <w:szCs w:val="28"/>
        </w:rPr>
      </w:pPr>
      <w:r>
        <w:rPr>
          <w:kern w:val="0"/>
          <w:szCs w:val="28"/>
        </w:rPr>
        <w:t>——阀杆的密封要求至少为三重密封环结构，其中应包括自压式密封环和火灾安全密封环；</w:t>
      </w:r>
    </w:p>
    <w:p>
      <w:pPr>
        <w:adjustRightInd w:val="0"/>
        <w:snapToGrid w:val="0"/>
        <w:spacing w:line="360" w:lineRule="auto"/>
        <w:ind w:firstLine="560" w:firstLineChars="200"/>
        <w:rPr>
          <w:kern w:val="0"/>
          <w:szCs w:val="28"/>
        </w:rPr>
      </w:pPr>
      <w:r>
        <w:rPr>
          <w:kern w:val="0"/>
          <w:szCs w:val="28"/>
        </w:rPr>
        <w:t>——阀杆的三重密封结构材料应分别为：PTFE，PTFE，Graphite；或VITONA，VITONA，Graphite；</w:t>
      </w:r>
    </w:p>
    <w:p>
      <w:pPr>
        <w:adjustRightInd w:val="0"/>
        <w:snapToGrid w:val="0"/>
        <w:spacing w:line="360" w:lineRule="auto"/>
        <w:ind w:firstLine="560" w:firstLineChars="200"/>
        <w:rPr>
          <w:kern w:val="0"/>
          <w:szCs w:val="28"/>
        </w:rPr>
      </w:pPr>
      <w:r>
        <w:rPr>
          <w:kern w:val="0"/>
          <w:szCs w:val="28"/>
        </w:rPr>
        <w:t>——在紧急情况下，阀杆及阀座的密封结构应能注入应急密封脂，密封脂应在-25</w:t>
      </w:r>
      <w:r>
        <w:rPr>
          <w:rFonts w:ascii="宋体"/>
          <w:kern w:val="0"/>
          <w:szCs w:val="28"/>
        </w:rPr>
        <w:t>℃</w:t>
      </w:r>
      <w:r>
        <w:rPr>
          <w:kern w:val="0"/>
          <w:szCs w:val="28"/>
        </w:rPr>
        <w:t>～100</w:t>
      </w:r>
      <w:r>
        <w:rPr>
          <w:rFonts w:ascii="宋体"/>
          <w:kern w:val="0"/>
          <w:szCs w:val="28"/>
        </w:rPr>
        <w:t>℃</w:t>
      </w:r>
      <w:r>
        <w:rPr>
          <w:kern w:val="0"/>
          <w:szCs w:val="28"/>
        </w:rPr>
        <w:t>之间不发生物理和化学变化；应急密封脂加注管上应设止回阀，止回阀压力级制应与球阀一致。</w:t>
      </w:r>
    </w:p>
    <w:p>
      <w:pPr>
        <w:adjustRightInd w:val="0"/>
        <w:snapToGrid w:val="0"/>
        <w:spacing w:line="360" w:lineRule="auto"/>
        <w:ind w:firstLine="560" w:firstLineChars="200"/>
        <w:rPr>
          <w:kern w:val="0"/>
          <w:szCs w:val="28"/>
        </w:rPr>
      </w:pPr>
      <w:r>
        <w:rPr>
          <w:kern w:val="0"/>
          <w:szCs w:val="28"/>
        </w:rPr>
        <w:t>——球阀的密封性应符合API Spec 6D标准的相关规定；球阀的密封结构应为火灾安全型；供货方应根据API 607/6FA标准的规定，提供阀门耐火试验认证证明。</w:t>
      </w:r>
    </w:p>
    <w:p>
      <w:pPr>
        <w:adjustRightInd w:val="0"/>
        <w:snapToGrid w:val="0"/>
        <w:spacing w:line="360" w:lineRule="auto"/>
        <w:ind w:firstLine="560" w:firstLineChars="200"/>
        <w:rPr>
          <w:kern w:val="0"/>
          <w:szCs w:val="28"/>
        </w:rPr>
      </w:pPr>
      <w:r>
        <w:rPr>
          <w:kern w:val="0"/>
          <w:szCs w:val="28"/>
        </w:rPr>
        <w:t>——球阀阀杆长度应为标准长度；</w:t>
      </w:r>
    </w:p>
    <w:p>
      <w:pPr>
        <w:adjustRightInd w:val="0"/>
        <w:snapToGrid w:val="0"/>
        <w:spacing w:line="360" w:lineRule="auto"/>
        <w:ind w:firstLine="560" w:firstLineChars="200"/>
        <w:rPr>
          <w:kern w:val="0"/>
          <w:szCs w:val="28"/>
        </w:rPr>
      </w:pPr>
      <w:r>
        <w:rPr>
          <w:rFonts w:hint="eastAsia"/>
          <w:kern w:val="0"/>
          <w:szCs w:val="28"/>
        </w:rPr>
        <w:t>——阀门加长杆长度根据各阀门埋深订购；</w:t>
      </w:r>
    </w:p>
    <w:p>
      <w:pPr>
        <w:adjustRightInd w:val="0"/>
        <w:snapToGrid w:val="0"/>
        <w:spacing w:line="360" w:lineRule="auto"/>
        <w:ind w:firstLine="560" w:firstLineChars="200"/>
        <w:rPr>
          <w:kern w:val="0"/>
          <w:szCs w:val="28"/>
        </w:rPr>
      </w:pPr>
      <w:r>
        <w:rPr>
          <w:rFonts w:hint="eastAsia"/>
          <w:kern w:val="0"/>
          <w:szCs w:val="28"/>
        </w:rPr>
        <w:t>——</w:t>
      </w:r>
      <w:r>
        <w:rPr>
          <w:rFonts w:hint="eastAsia" w:ascii="宋体"/>
          <w:kern w:val="0"/>
          <w:szCs w:val="28"/>
        </w:rPr>
        <w:t>规格大于等于DN100的应配有阀门支座。</w:t>
      </w:r>
    </w:p>
    <w:p>
      <w:pPr>
        <w:adjustRightInd w:val="0"/>
        <w:snapToGrid w:val="0"/>
        <w:spacing w:line="360" w:lineRule="auto"/>
        <w:ind w:firstLine="560" w:firstLineChars="200"/>
        <w:rPr>
          <w:kern w:val="0"/>
          <w:szCs w:val="28"/>
        </w:rPr>
      </w:pPr>
      <w:r>
        <w:rPr>
          <w:kern w:val="0"/>
          <w:szCs w:val="28"/>
        </w:rPr>
        <w:t>（5）在线维护、排污、泄压</w:t>
      </w:r>
    </w:p>
    <w:p>
      <w:pPr>
        <w:adjustRightInd w:val="0"/>
        <w:snapToGrid w:val="0"/>
        <w:spacing w:line="360" w:lineRule="auto"/>
        <w:ind w:firstLine="560" w:firstLineChars="200"/>
        <w:rPr>
          <w:kern w:val="0"/>
          <w:szCs w:val="28"/>
        </w:rPr>
      </w:pPr>
      <w:r>
        <w:rPr>
          <w:kern w:val="0"/>
          <w:szCs w:val="28"/>
        </w:rPr>
        <w:t>——球阀全开或全闭时应均可进行排污和阀腔泄压，具有在线维护的功能；球阀阀腔应能够在超压时自动安全放散；</w:t>
      </w:r>
    </w:p>
    <w:p>
      <w:pPr>
        <w:adjustRightInd w:val="0"/>
        <w:snapToGrid w:val="0"/>
        <w:spacing w:line="360" w:lineRule="auto"/>
        <w:ind w:firstLine="560" w:firstLineChars="200"/>
        <w:rPr>
          <w:kern w:val="0"/>
          <w:szCs w:val="28"/>
        </w:rPr>
      </w:pPr>
      <w:r>
        <w:rPr>
          <w:kern w:val="0"/>
          <w:szCs w:val="28"/>
        </w:rPr>
        <w:t>——球阀本体应配置放散管口和排污管口；</w:t>
      </w:r>
    </w:p>
    <w:p>
      <w:pPr>
        <w:adjustRightInd w:val="0"/>
        <w:snapToGrid w:val="0"/>
        <w:spacing w:line="360" w:lineRule="auto"/>
        <w:ind w:firstLine="560" w:firstLineChars="200"/>
        <w:rPr>
          <w:kern w:val="0"/>
          <w:szCs w:val="28"/>
        </w:rPr>
      </w:pPr>
      <w:r>
        <w:rPr>
          <w:rFonts w:hint="eastAsia"/>
          <w:kern w:val="0"/>
          <w:szCs w:val="28"/>
        </w:rPr>
        <w:t>——本项目采用双放散球阀</w:t>
      </w:r>
    </w:p>
    <w:p>
      <w:pPr>
        <w:adjustRightInd w:val="0"/>
        <w:snapToGrid w:val="0"/>
        <w:spacing w:line="360" w:lineRule="auto"/>
        <w:ind w:firstLine="560" w:firstLineChars="200"/>
        <w:rPr>
          <w:kern w:val="0"/>
          <w:szCs w:val="28"/>
        </w:rPr>
      </w:pPr>
      <w:r>
        <w:rPr>
          <w:kern w:val="0"/>
          <w:szCs w:val="28"/>
        </w:rPr>
        <w:t>（6）连接形式</w:t>
      </w:r>
    </w:p>
    <w:p>
      <w:pPr>
        <w:adjustRightInd w:val="0"/>
        <w:snapToGrid w:val="0"/>
        <w:spacing w:line="360" w:lineRule="auto"/>
        <w:ind w:firstLine="560" w:firstLineChars="200"/>
        <w:rPr>
          <w:kern w:val="0"/>
          <w:szCs w:val="28"/>
        </w:rPr>
      </w:pPr>
      <w:r>
        <w:rPr>
          <w:kern w:val="0"/>
          <w:szCs w:val="28"/>
        </w:rPr>
        <w:t>手动球阀与管道的连接形式为焊接。</w:t>
      </w:r>
    </w:p>
    <w:p>
      <w:pPr>
        <w:adjustRightInd w:val="0"/>
        <w:snapToGrid w:val="0"/>
        <w:spacing w:line="360" w:lineRule="auto"/>
        <w:ind w:firstLine="560" w:firstLineChars="200"/>
        <w:rPr>
          <w:kern w:val="0"/>
          <w:szCs w:val="28"/>
        </w:rPr>
      </w:pPr>
      <w:r>
        <w:rPr>
          <w:kern w:val="0"/>
          <w:szCs w:val="28"/>
        </w:rPr>
        <w:t>（7）材料</w:t>
      </w:r>
    </w:p>
    <w:p>
      <w:pPr>
        <w:adjustRightInd w:val="0"/>
        <w:snapToGrid w:val="0"/>
        <w:spacing w:line="360" w:lineRule="auto"/>
        <w:ind w:firstLine="560" w:firstLineChars="200"/>
        <w:rPr>
          <w:kern w:val="0"/>
          <w:szCs w:val="28"/>
        </w:rPr>
      </w:pPr>
      <w:r>
        <w:rPr>
          <w:kern w:val="0"/>
          <w:szCs w:val="28"/>
        </w:rPr>
        <w:t xml:space="preserve">  球阀部件材料应符合ASTM和AISI标准的有关规定。</w:t>
      </w:r>
    </w:p>
    <w:p>
      <w:pPr>
        <w:adjustRightInd w:val="0"/>
        <w:snapToGrid w:val="0"/>
        <w:spacing w:line="360" w:lineRule="auto"/>
        <w:ind w:firstLine="560" w:firstLineChars="200"/>
        <w:rPr>
          <w:kern w:val="0"/>
          <w:szCs w:val="21"/>
        </w:rPr>
      </w:pPr>
      <w:r>
        <w:rPr>
          <w:kern w:val="0"/>
          <w:szCs w:val="21"/>
        </w:rPr>
        <w:t>——阀体：锻钢A350 LF2</w:t>
      </w:r>
    </w:p>
    <w:p>
      <w:pPr>
        <w:adjustRightInd w:val="0"/>
        <w:snapToGrid w:val="0"/>
        <w:spacing w:line="360" w:lineRule="auto"/>
        <w:ind w:firstLine="560" w:firstLineChars="200"/>
        <w:rPr>
          <w:kern w:val="0"/>
          <w:szCs w:val="21"/>
        </w:rPr>
      </w:pPr>
      <w:r>
        <w:rPr>
          <w:kern w:val="0"/>
          <w:szCs w:val="21"/>
        </w:rPr>
        <w:t>——球体：锻钢A350 LF2</w:t>
      </w:r>
    </w:p>
    <w:p>
      <w:pPr>
        <w:adjustRightInd w:val="0"/>
        <w:snapToGrid w:val="0"/>
        <w:spacing w:line="360" w:lineRule="auto"/>
        <w:ind w:firstLine="560" w:firstLineChars="200"/>
        <w:rPr>
          <w:kern w:val="0"/>
          <w:szCs w:val="21"/>
        </w:rPr>
      </w:pPr>
      <w:r>
        <w:rPr>
          <w:kern w:val="0"/>
          <w:szCs w:val="21"/>
        </w:rPr>
        <w:t>——阀杆：合金钢AISI4140</w:t>
      </w:r>
    </w:p>
    <w:p>
      <w:pPr>
        <w:adjustRightInd w:val="0"/>
        <w:snapToGrid w:val="0"/>
        <w:spacing w:line="360" w:lineRule="auto"/>
        <w:ind w:firstLine="560" w:firstLineChars="200"/>
        <w:rPr>
          <w:kern w:val="0"/>
          <w:szCs w:val="21"/>
        </w:rPr>
      </w:pPr>
      <w:r>
        <w:rPr>
          <w:kern w:val="0"/>
          <w:szCs w:val="21"/>
        </w:rPr>
        <w:t>——阀座：锻钢A350 LF2+ RPTFE（增强聚四氟乙烯）</w:t>
      </w:r>
      <w:r>
        <w:rPr>
          <w:rFonts w:hint="eastAsia"/>
          <w:kern w:val="0"/>
          <w:szCs w:val="21"/>
        </w:rPr>
        <w:t>/</w:t>
      </w:r>
      <w:r>
        <w:rPr>
          <w:bCs/>
        </w:rPr>
        <w:t xml:space="preserve"> NYLON/ PTFE</w:t>
      </w:r>
    </w:p>
    <w:p>
      <w:pPr>
        <w:adjustRightInd w:val="0"/>
        <w:snapToGrid w:val="0"/>
        <w:spacing w:line="360" w:lineRule="auto"/>
        <w:ind w:firstLine="560" w:firstLineChars="200"/>
        <w:rPr>
          <w:kern w:val="0"/>
          <w:szCs w:val="21"/>
        </w:rPr>
      </w:pPr>
      <w:r>
        <w:rPr>
          <w:kern w:val="0"/>
          <w:szCs w:val="21"/>
        </w:rPr>
        <w:t>——阀杆和阀座背环三重密封环： PTFE，PTFE，Graphite（或VITONA，VITONA，Graphite）；</w:t>
      </w:r>
    </w:p>
    <w:p>
      <w:pPr>
        <w:adjustRightInd w:val="0"/>
        <w:snapToGrid w:val="0"/>
        <w:spacing w:line="360" w:lineRule="auto"/>
        <w:ind w:firstLine="560" w:firstLineChars="200"/>
        <w:rPr>
          <w:kern w:val="0"/>
          <w:szCs w:val="21"/>
        </w:rPr>
      </w:pPr>
      <w:r>
        <w:rPr>
          <w:kern w:val="0"/>
          <w:szCs w:val="21"/>
        </w:rPr>
        <w:t>——密封填料：PTFE（聚四氟乙烯）</w:t>
      </w:r>
      <w:r>
        <w:rPr>
          <w:rFonts w:hint="eastAsia"/>
          <w:kern w:val="0"/>
          <w:szCs w:val="21"/>
        </w:rPr>
        <w:t>/</w:t>
      </w:r>
      <w:r>
        <w:rPr>
          <w:kern w:val="0"/>
          <w:szCs w:val="21"/>
        </w:rPr>
        <w:t>VITONA</w:t>
      </w:r>
    </w:p>
    <w:p>
      <w:pPr>
        <w:adjustRightInd w:val="0"/>
        <w:snapToGrid w:val="0"/>
        <w:spacing w:line="360" w:lineRule="auto"/>
        <w:ind w:firstLine="560" w:firstLineChars="200"/>
        <w:rPr>
          <w:kern w:val="0"/>
          <w:szCs w:val="28"/>
        </w:rPr>
      </w:pPr>
      <w:r>
        <w:rPr>
          <w:kern w:val="0"/>
          <w:szCs w:val="28"/>
        </w:rPr>
        <w:t>可以采用与上述材料相当的或更好的材料。其它部件的材料应满足本技术规范的要求和球阀制造厂所遵循的材料标准。承压部件所采用的材料应根据有关标准提供化学成分分析和机械性能试验的证书。供货方采用的材料的规范和标准应附于投标文件中。</w:t>
      </w:r>
    </w:p>
    <w:p>
      <w:pPr>
        <w:adjustRightInd w:val="0"/>
        <w:snapToGrid w:val="0"/>
        <w:spacing w:line="360" w:lineRule="auto"/>
        <w:ind w:firstLine="560" w:firstLineChars="200"/>
        <w:rPr>
          <w:kern w:val="0"/>
          <w:szCs w:val="28"/>
        </w:rPr>
      </w:pPr>
      <w:r>
        <w:rPr>
          <w:kern w:val="0"/>
          <w:szCs w:val="28"/>
        </w:rPr>
        <w:t>（8）表面防腐</w:t>
      </w:r>
    </w:p>
    <w:p>
      <w:pPr>
        <w:adjustRightInd w:val="0"/>
        <w:snapToGrid w:val="0"/>
        <w:spacing w:line="360" w:lineRule="auto"/>
        <w:ind w:firstLine="560" w:firstLineChars="200"/>
        <w:rPr>
          <w:kern w:val="0"/>
          <w:szCs w:val="28"/>
        </w:rPr>
      </w:pPr>
      <w:r>
        <w:rPr>
          <w:kern w:val="0"/>
          <w:szCs w:val="28"/>
        </w:rPr>
        <w:t>球阀表面应进行防腐处理，防腐有效寿命应与阀体寿命一致。表面除锈等级符合GB/T8923中的Sa2.5等级，锚纹深度为40-100um。</w:t>
      </w:r>
    </w:p>
    <w:p>
      <w:pPr>
        <w:adjustRightInd w:val="0"/>
        <w:snapToGrid w:val="0"/>
        <w:spacing w:line="360" w:lineRule="auto"/>
        <w:ind w:firstLine="560" w:firstLineChars="200"/>
        <w:rPr>
          <w:kern w:val="0"/>
          <w:szCs w:val="28"/>
        </w:rPr>
      </w:pPr>
      <w:r>
        <w:rPr>
          <w:kern w:val="0"/>
          <w:szCs w:val="28"/>
        </w:rPr>
        <w:t>防锈漆宜采用同一厂家的产品，采用环氧富锌底漆、云铁中间漆和氟碳面漆，总干膜厚度不小于260μm，底漆和面漆的干膜厚度均不小于80um（各两道，单层干膜厚度不小于40um），中间漆的干膜厚度不低于100（1道）。</w:t>
      </w:r>
    </w:p>
    <w:p>
      <w:pPr>
        <w:adjustRightInd w:val="0"/>
        <w:snapToGrid w:val="0"/>
        <w:spacing w:line="360" w:lineRule="auto"/>
        <w:ind w:firstLine="560" w:firstLineChars="200"/>
        <w:rPr>
          <w:kern w:val="0"/>
          <w:szCs w:val="28"/>
        </w:rPr>
      </w:pPr>
      <w:r>
        <w:rPr>
          <w:kern w:val="0"/>
          <w:szCs w:val="28"/>
        </w:rPr>
        <w:t>运输过程，应采取必要措施，确保防腐层不受损伤，阀门发货时，应附修补用的材料。</w:t>
      </w:r>
    </w:p>
    <w:p>
      <w:pPr>
        <w:adjustRightInd w:val="0"/>
        <w:snapToGrid w:val="0"/>
        <w:spacing w:line="360" w:lineRule="auto"/>
        <w:rPr>
          <w:kern w:val="0"/>
          <w:szCs w:val="28"/>
        </w:rPr>
      </w:pPr>
      <w:r>
        <w:rPr>
          <w:kern w:val="0"/>
          <w:szCs w:val="28"/>
        </w:rPr>
        <w:t>2.3.3.2试验</w:t>
      </w:r>
    </w:p>
    <w:p>
      <w:pPr>
        <w:adjustRightInd w:val="0"/>
        <w:snapToGrid w:val="0"/>
        <w:spacing w:line="360" w:lineRule="auto"/>
        <w:ind w:firstLine="560" w:firstLineChars="200"/>
        <w:rPr>
          <w:szCs w:val="28"/>
        </w:rPr>
      </w:pPr>
      <w:r>
        <w:rPr>
          <w:szCs w:val="28"/>
        </w:rPr>
        <w:t>球阀的密封性试验和压力试验应符合API Spec 6D和API Std598的规定，耐火试验应符合API 6FA和API Std607的规定。</w:t>
      </w:r>
    </w:p>
    <w:p>
      <w:pPr>
        <w:adjustRightInd w:val="0"/>
        <w:snapToGrid w:val="0"/>
        <w:spacing w:line="360" w:lineRule="auto"/>
        <w:ind w:firstLine="560" w:firstLineChars="200"/>
        <w:rPr>
          <w:szCs w:val="28"/>
        </w:rPr>
      </w:pPr>
      <w:r>
        <w:rPr>
          <w:szCs w:val="28"/>
        </w:rPr>
        <w:t>·阀体水试压</w:t>
      </w:r>
    </w:p>
    <w:p>
      <w:pPr>
        <w:adjustRightInd w:val="0"/>
        <w:snapToGrid w:val="0"/>
        <w:spacing w:line="360" w:lineRule="auto"/>
        <w:ind w:firstLine="560" w:firstLineChars="200"/>
        <w:rPr>
          <w:szCs w:val="28"/>
        </w:rPr>
      </w:pPr>
      <w:r>
        <w:rPr>
          <w:szCs w:val="28"/>
        </w:rPr>
        <w:t>·全压差下开阀试验，记录开阀时所需扭矩</w:t>
      </w:r>
    </w:p>
    <w:p>
      <w:pPr>
        <w:adjustRightInd w:val="0"/>
        <w:snapToGrid w:val="0"/>
        <w:spacing w:line="360" w:lineRule="auto"/>
        <w:ind w:firstLine="560" w:firstLineChars="200"/>
        <w:rPr>
          <w:szCs w:val="28"/>
        </w:rPr>
      </w:pPr>
      <w:r>
        <w:rPr>
          <w:szCs w:val="28"/>
        </w:rPr>
        <w:t>·阀座水压密封试验</w:t>
      </w:r>
    </w:p>
    <w:p>
      <w:pPr>
        <w:adjustRightInd w:val="0"/>
        <w:snapToGrid w:val="0"/>
        <w:spacing w:line="360" w:lineRule="auto"/>
        <w:ind w:firstLine="560" w:firstLineChars="200"/>
        <w:rPr>
          <w:szCs w:val="28"/>
        </w:rPr>
      </w:pPr>
      <w:r>
        <w:rPr>
          <w:szCs w:val="28"/>
        </w:rPr>
        <w:t>·双活塞效应功能阀座水试压(如果采用）</w:t>
      </w:r>
    </w:p>
    <w:p>
      <w:pPr>
        <w:adjustRightInd w:val="0"/>
        <w:snapToGrid w:val="0"/>
        <w:spacing w:line="360" w:lineRule="auto"/>
        <w:ind w:firstLine="560" w:firstLineChars="200"/>
        <w:rPr>
          <w:szCs w:val="28"/>
        </w:rPr>
      </w:pPr>
      <w:r>
        <w:rPr>
          <w:szCs w:val="28"/>
        </w:rPr>
        <w:t>·双截断和泄放（DBB）功能阀座水试压</w:t>
      </w:r>
    </w:p>
    <w:p>
      <w:pPr>
        <w:adjustRightInd w:val="0"/>
        <w:snapToGrid w:val="0"/>
        <w:spacing w:line="360" w:lineRule="auto"/>
        <w:ind w:firstLine="560" w:firstLineChars="200"/>
        <w:rPr>
          <w:szCs w:val="28"/>
        </w:rPr>
      </w:pPr>
      <w:r>
        <w:rPr>
          <w:szCs w:val="28"/>
        </w:rPr>
        <w:t>·阀座低压气密封试验</w:t>
      </w:r>
    </w:p>
    <w:p>
      <w:pPr>
        <w:adjustRightInd w:val="0"/>
        <w:snapToGrid w:val="0"/>
        <w:spacing w:line="360" w:lineRule="auto"/>
        <w:rPr>
          <w:szCs w:val="28"/>
        </w:rPr>
      </w:pPr>
      <w:r>
        <w:rPr>
          <w:kern w:val="0"/>
          <w:szCs w:val="28"/>
        </w:rPr>
        <w:t>2.3.3.3</w:t>
      </w:r>
      <w:r>
        <w:rPr>
          <w:szCs w:val="28"/>
        </w:rPr>
        <w:t>阀位显示</w:t>
      </w:r>
    </w:p>
    <w:p>
      <w:pPr>
        <w:adjustRightInd w:val="0"/>
        <w:snapToGrid w:val="0"/>
        <w:spacing w:line="360" w:lineRule="auto"/>
        <w:ind w:firstLine="560" w:firstLineChars="200"/>
        <w:rPr>
          <w:szCs w:val="28"/>
        </w:rPr>
      </w:pPr>
      <w:r>
        <w:rPr>
          <w:szCs w:val="28"/>
        </w:rPr>
        <w:t>·阀门应有现场开关位置指示；</w:t>
      </w:r>
    </w:p>
    <w:p>
      <w:pPr>
        <w:adjustRightInd w:val="0"/>
        <w:snapToGrid w:val="0"/>
        <w:spacing w:line="360" w:lineRule="auto"/>
        <w:ind w:firstLine="560" w:firstLineChars="200"/>
        <w:rPr>
          <w:szCs w:val="28"/>
        </w:rPr>
      </w:pPr>
      <w:r>
        <w:rPr>
          <w:szCs w:val="28"/>
        </w:rPr>
        <w:t>·设备供货需求表中注明有阀位远传的球阀，</w:t>
      </w:r>
      <w:r>
        <w:rPr>
          <w:color w:val="000000"/>
          <w:szCs w:val="28"/>
        </w:rPr>
        <w:t>设阀位回讯器，阀位（开到位、关到位）状态远传，触点容量24V、DC、2A；</w:t>
      </w:r>
    </w:p>
    <w:p>
      <w:pPr>
        <w:adjustRightInd w:val="0"/>
        <w:snapToGrid w:val="0"/>
        <w:spacing w:line="360" w:lineRule="auto"/>
        <w:ind w:firstLine="560" w:firstLineChars="200"/>
        <w:rPr>
          <w:szCs w:val="28"/>
        </w:rPr>
      </w:pPr>
      <w:r>
        <w:rPr>
          <w:szCs w:val="28"/>
        </w:rPr>
        <w:t>·回讯器防爆等级为ExdⅡBT4以上；</w:t>
      </w:r>
    </w:p>
    <w:p>
      <w:pPr>
        <w:adjustRightInd w:val="0"/>
        <w:snapToGrid w:val="0"/>
        <w:spacing w:line="360" w:lineRule="auto"/>
        <w:ind w:firstLine="560" w:firstLineChars="200"/>
        <w:rPr>
          <w:szCs w:val="28"/>
        </w:rPr>
      </w:pPr>
      <w:r>
        <w:rPr>
          <w:szCs w:val="28"/>
        </w:rPr>
        <w:t>·回讯器防护等级应能符合现场要求；</w:t>
      </w:r>
    </w:p>
    <w:p>
      <w:pPr>
        <w:adjustRightInd w:val="0"/>
        <w:snapToGrid w:val="0"/>
        <w:spacing w:line="360" w:lineRule="auto"/>
        <w:ind w:firstLine="560" w:firstLineChars="200"/>
        <w:rPr>
          <w:szCs w:val="28"/>
        </w:rPr>
      </w:pPr>
      <w:r>
        <w:rPr>
          <w:szCs w:val="28"/>
        </w:rPr>
        <w:t>·输出开到位和关到位开关信号</w:t>
      </w:r>
    </w:p>
    <w:p>
      <w:pPr>
        <w:adjustRightInd w:val="0"/>
        <w:snapToGrid w:val="0"/>
        <w:spacing w:line="360" w:lineRule="auto"/>
        <w:rPr>
          <w:kern w:val="0"/>
          <w:szCs w:val="28"/>
        </w:rPr>
      </w:pPr>
      <w:r>
        <w:rPr>
          <w:kern w:val="0"/>
          <w:szCs w:val="28"/>
        </w:rPr>
        <w:t>2.3.3.4铭牌</w:t>
      </w:r>
    </w:p>
    <w:p>
      <w:pPr>
        <w:adjustRightInd w:val="0"/>
        <w:snapToGrid w:val="0"/>
        <w:spacing w:line="360" w:lineRule="auto"/>
        <w:ind w:firstLine="560" w:firstLineChars="200"/>
        <w:rPr>
          <w:szCs w:val="28"/>
        </w:rPr>
      </w:pPr>
      <w:r>
        <w:rPr>
          <w:szCs w:val="28"/>
        </w:rPr>
        <w:t>铭牌标准应符合API Spec6D的有关规定，铭牌使用国际单位制。铭牌应标明内容：</w:t>
      </w:r>
    </w:p>
    <w:p>
      <w:pPr>
        <w:adjustRightInd w:val="0"/>
        <w:snapToGrid w:val="0"/>
        <w:spacing w:line="360" w:lineRule="auto"/>
        <w:ind w:firstLine="560" w:firstLineChars="200"/>
        <w:rPr>
          <w:szCs w:val="28"/>
        </w:rPr>
      </w:pPr>
      <w:r>
        <w:rPr>
          <w:szCs w:val="28"/>
        </w:rPr>
        <w:t>·阀门序号；</w:t>
      </w:r>
    </w:p>
    <w:p>
      <w:pPr>
        <w:adjustRightInd w:val="0"/>
        <w:snapToGrid w:val="0"/>
        <w:spacing w:line="360" w:lineRule="auto"/>
        <w:ind w:firstLine="560" w:firstLineChars="200"/>
        <w:rPr>
          <w:szCs w:val="28"/>
        </w:rPr>
      </w:pPr>
      <w:r>
        <w:rPr>
          <w:szCs w:val="28"/>
        </w:rPr>
        <w:t>·产品系列号；</w:t>
      </w:r>
    </w:p>
    <w:p>
      <w:pPr>
        <w:adjustRightInd w:val="0"/>
        <w:snapToGrid w:val="0"/>
        <w:spacing w:line="360" w:lineRule="auto"/>
        <w:ind w:firstLine="560" w:firstLineChars="200"/>
        <w:rPr>
          <w:szCs w:val="28"/>
        </w:rPr>
      </w:pPr>
      <w:r>
        <w:rPr>
          <w:szCs w:val="28"/>
        </w:rPr>
        <w:t>·公称直径；</w:t>
      </w:r>
    </w:p>
    <w:p>
      <w:pPr>
        <w:adjustRightInd w:val="0"/>
        <w:snapToGrid w:val="0"/>
        <w:spacing w:line="360" w:lineRule="auto"/>
        <w:ind w:firstLine="560" w:firstLineChars="200"/>
        <w:rPr>
          <w:szCs w:val="28"/>
        </w:rPr>
      </w:pPr>
      <w:r>
        <w:rPr>
          <w:szCs w:val="28"/>
        </w:rPr>
        <w:t>·公称压力；</w:t>
      </w:r>
    </w:p>
    <w:p>
      <w:pPr>
        <w:adjustRightInd w:val="0"/>
        <w:snapToGrid w:val="0"/>
        <w:spacing w:line="360" w:lineRule="auto"/>
        <w:ind w:firstLine="560" w:firstLineChars="200"/>
        <w:rPr>
          <w:szCs w:val="28"/>
        </w:rPr>
      </w:pPr>
      <w:r>
        <w:rPr>
          <w:szCs w:val="28"/>
        </w:rPr>
        <w:t>·工作温度；</w:t>
      </w:r>
    </w:p>
    <w:p>
      <w:pPr>
        <w:adjustRightInd w:val="0"/>
        <w:snapToGrid w:val="0"/>
        <w:spacing w:line="360" w:lineRule="auto"/>
        <w:ind w:firstLine="560" w:firstLineChars="200"/>
        <w:rPr>
          <w:szCs w:val="28"/>
        </w:rPr>
      </w:pPr>
      <w:r>
        <w:rPr>
          <w:szCs w:val="28"/>
        </w:rPr>
        <w:t>·制造厂或商标；</w:t>
      </w:r>
    </w:p>
    <w:p>
      <w:pPr>
        <w:adjustRightInd w:val="0"/>
        <w:snapToGrid w:val="0"/>
        <w:spacing w:line="360" w:lineRule="auto"/>
        <w:ind w:firstLine="560" w:firstLineChars="200"/>
        <w:rPr>
          <w:szCs w:val="28"/>
        </w:rPr>
      </w:pPr>
      <w:r>
        <w:rPr>
          <w:szCs w:val="28"/>
        </w:rPr>
        <w:t>·制造年月；</w:t>
      </w:r>
    </w:p>
    <w:p>
      <w:pPr>
        <w:adjustRightInd w:val="0"/>
        <w:snapToGrid w:val="0"/>
        <w:spacing w:line="360" w:lineRule="auto"/>
        <w:ind w:firstLine="560" w:firstLineChars="200"/>
        <w:rPr>
          <w:szCs w:val="28"/>
        </w:rPr>
      </w:pPr>
      <w:r>
        <w:rPr>
          <w:szCs w:val="28"/>
        </w:rPr>
        <w:t>·受压部件材料代号；</w:t>
      </w:r>
    </w:p>
    <w:p>
      <w:pPr>
        <w:adjustRightInd w:val="0"/>
        <w:snapToGrid w:val="0"/>
        <w:spacing w:line="360" w:lineRule="auto"/>
        <w:ind w:firstLine="560" w:firstLineChars="200"/>
        <w:rPr>
          <w:kern w:val="0"/>
          <w:szCs w:val="28"/>
        </w:rPr>
      </w:pPr>
      <w:r>
        <w:rPr>
          <w:szCs w:val="28"/>
        </w:rPr>
        <w:t>·介质流向；</w:t>
      </w:r>
    </w:p>
    <w:p>
      <w:pPr>
        <w:adjustRightInd w:val="0"/>
        <w:snapToGrid w:val="0"/>
        <w:spacing w:line="360" w:lineRule="auto"/>
        <w:rPr>
          <w:kern w:val="0"/>
          <w:szCs w:val="28"/>
        </w:rPr>
      </w:pPr>
      <w:r>
        <w:rPr>
          <w:kern w:val="0"/>
          <w:szCs w:val="28"/>
        </w:rPr>
        <w:t>2.3.3.5其它要求</w:t>
      </w:r>
    </w:p>
    <w:p>
      <w:pPr>
        <w:adjustRightInd w:val="0"/>
        <w:snapToGrid w:val="0"/>
        <w:spacing w:line="360" w:lineRule="auto"/>
        <w:ind w:firstLine="560" w:firstLineChars="200"/>
        <w:rPr>
          <w:kern w:val="0"/>
          <w:szCs w:val="28"/>
        </w:rPr>
      </w:pPr>
      <w:r>
        <w:rPr>
          <w:kern w:val="0"/>
          <w:szCs w:val="28"/>
        </w:rPr>
        <w:t>——球阀应配置吊耳、支撑；</w:t>
      </w:r>
    </w:p>
    <w:p>
      <w:pPr>
        <w:adjustRightInd w:val="0"/>
        <w:snapToGrid w:val="0"/>
        <w:spacing w:line="360" w:lineRule="auto"/>
        <w:ind w:firstLine="560" w:firstLineChars="200"/>
        <w:rPr>
          <w:kern w:val="0"/>
          <w:szCs w:val="28"/>
        </w:rPr>
      </w:pPr>
      <w:r>
        <w:rPr>
          <w:kern w:val="0"/>
          <w:szCs w:val="28"/>
        </w:rPr>
        <w:t>——应随手动球阀一并提供安装所需的配对法兰、垫片及紧固件。</w:t>
      </w:r>
    </w:p>
    <w:p>
      <w:pPr>
        <w:adjustRightInd w:val="0"/>
        <w:snapToGrid w:val="0"/>
        <w:spacing w:line="520" w:lineRule="exact"/>
        <w:sectPr>
          <w:footerReference r:id="rId7" w:type="default"/>
          <w:pgSz w:w="11906" w:h="16838"/>
          <w:pgMar w:top="1985" w:right="1134" w:bottom="1418" w:left="1134" w:header="1134" w:footer="1134" w:gutter="284"/>
          <w:pgNumType w:start="1"/>
          <w:cols w:space="425" w:num="1"/>
          <w:docGrid w:type="lines" w:linePitch="312" w:charSpace="0"/>
        </w:sectPr>
      </w:pPr>
    </w:p>
    <w:bookmarkEnd w:id="54"/>
    <w:bookmarkEnd w:id="55"/>
    <w:bookmarkEnd w:id="56"/>
    <w:bookmarkEnd w:id="57"/>
    <w:bookmarkEnd w:id="58"/>
    <w:p>
      <w:pPr>
        <w:spacing w:line="520" w:lineRule="exact"/>
        <w:rPr>
          <w:b/>
          <w:szCs w:val="28"/>
        </w:rPr>
      </w:pPr>
      <w:bookmarkStart w:id="61" w:name="_Toc356199384"/>
      <w:bookmarkEnd w:id="61"/>
      <w:bookmarkStart w:id="62" w:name="_Toc356199402"/>
      <w:bookmarkEnd w:id="62"/>
      <w:bookmarkStart w:id="63" w:name="_Toc356199372"/>
      <w:bookmarkEnd w:id="63"/>
      <w:bookmarkStart w:id="64" w:name="_Toc356199368"/>
      <w:bookmarkEnd w:id="64"/>
      <w:bookmarkStart w:id="65" w:name="_Toc356199369"/>
      <w:bookmarkEnd w:id="65"/>
      <w:bookmarkStart w:id="66" w:name="_Toc356199376"/>
      <w:bookmarkEnd w:id="66"/>
      <w:bookmarkStart w:id="67" w:name="_Toc356199393"/>
      <w:bookmarkEnd w:id="67"/>
      <w:bookmarkStart w:id="68" w:name="_Toc356199395"/>
      <w:bookmarkEnd w:id="68"/>
      <w:bookmarkStart w:id="69" w:name="_Toc356199386"/>
      <w:bookmarkEnd w:id="69"/>
      <w:bookmarkStart w:id="70" w:name="_Toc356199403"/>
      <w:bookmarkEnd w:id="70"/>
      <w:bookmarkStart w:id="71" w:name="_Toc356199387"/>
      <w:bookmarkEnd w:id="71"/>
      <w:bookmarkStart w:id="72" w:name="_Toc356199399"/>
      <w:bookmarkEnd w:id="72"/>
      <w:bookmarkStart w:id="73" w:name="_Toc356199392"/>
      <w:bookmarkEnd w:id="73"/>
      <w:bookmarkStart w:id="74" w:name="_Toc356199377"/>
      <w:bookmarkEnd w:id="74"/>
      <w:bookmarkStart w:id="75" w:name="_Toc356199360"/>
      <w:bookmarkEnd w:id="75"/>
      <w:bookmarkStart w:id="76" w:name="_Toc356199389"/>
      <w:bookmarkEnd w:id="76"/>
      <w:bookmarkStart w:id="77" w:name="_Toc356199379"/>
      <w:bookmarkEnd w:id="77"/>
      <w:bookmarkStart w:id="78" w:name="_Toc356199391"/>
      <w:bookmarkEnd w:id="78"/>
      <w:bookmarkStart w:id="79" w:name="_Toc356199370"/>
      <w:bookmarkEnd w:id="79"/>
      <w:bookmarkStart w:id="80" w:name="_Toc356199394"/>
      <w:bookmarkEnd w:id="80"/>
      <w:bookmarkStart w:id="81" w:name="_Toc356199380"/>
      <w:bookmarkEnd w:id="81"/>
      <w:bookmarkStart w:id="82" w:name="_Toc356199405"/>
      <w:bookmarkEnd w:id="82"/>
      <w:bookmarkStart w:id="83" w:name="_Toc356199374"/>
      <w:bookmarkEnd w:id="83"/>
      <w:bookmarkStart w:id="84" w:name="_Toc356199371"/>
      <w:bookmarkEnd w:id="84"/>
      <w:bookmarkStart w:id="85" w:name="_Toc356199407"/>
      <w:bookmarkEnd w:id="85"/>
      <w:bookmarkStart w:id="86" w:name="_Toc356199390"/>
      <w:bookmarkEnd w:id="86"/>
      <w:bookmarkStart w:id="87" w:name="_Toc356199401"/>
      <w:bookmarkEnd w:id="87"/>
      <w:bookmarkStart w:id="88" w:name="_Toc356199383"/>
      <w:bookmarkEnd w:id="88"/>
      <w:bookmarkStart w:id="89" w:name="_Toc356199398"/>
      <w:bookmarkEnd w:id="89"/>
      <w:bookmarkStart w:id="90" w:name="_Toc356199375"/>
      <w:bookmarkEnd w:id="90"/>
      <w:bookmarkStart w:id="91" w:name="_Toc356199388"/>
      <w:bookmarkEnd w:id="91"/>
      <w:bookmarkStart w:id="92" w:name="_Toc356199397"/>
      <w:bookmarkEnd w:id="92"/>
      <w:bookmarkStart w:id="93" w:name="_Toc356199400"/>
      <w:bookmarkEnd w:id="93"/>
      <w:bookmarkStart w:id="94" w:name="_Toc356199406"/>
      <w:bookmarkEnd w:id="94"/>
      <w:bookmarkStart w:id="95" w:name="_Toc356199404"/>
      <w:bookmarkEnd w:id="95"/>
      <w:bookmarkStart w:id="96" w:name="_Toc356199385"/>
      <w:bookmarkEnd w:id="96"/>
      <w:bookmarkStart w:id="97" w:name="_Toc356199378"/>
      <w:bookmarkEnd w:id="97"/>
      <w:bookmarkStart w:id="98" w:name="_Toc356199396"/>
      <w:bookmarkEnd w:id="98"/>
      <w:bookmarkStart w:id="99" w:name="_Toc356199382"/>
      <w:bookmarkEnd w:id="99"/>
      <w:bookmarkStart w:id="100" w:name="_Toc356199363"/>
      <w:bookmarkEnd w:id="100"/>
      <w:bookmarkStart w:id="101" w:name="_Toc356199373"/>
      <w:bookmarkEnd w:id="101"/>
      <w:bookmarkStart w:id="102" w:name="_Toc356199381"/>
      <w:bookmarkEnd w:id="102"/>
    </w:p>
    <w:sectPr>
      <w:headerReference r:id="rId8" w:type="default"/>
      <w:footerReference r:id="rId9" w:type="default"/>
      <w:pgSz w:w="16838" w:h="11906" w:orient="landscape"/>
      <w:pgMar w:top="1134" w:right="454" w:bottom="1474" w:left="107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vanish/>
        <w:highlight w:val="yellow"/>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rPr>
        <w:lang w:val="zh-CN"/>
      </w:rPr>
      <w:t>I</w:t>
    </w:r>
    <w:r>
      <w:rPr>
        <w:lang w:val="zh-CN"/>
      </w:rPr>
      <w:fldChar w:fldCharType="end"/>
    </w:r>
    <w:r>
      <w:rPr>
        <w:vanish/>
        <w:highlight w:val="yellow"/>
      </w:rPr>
      <w:t>&gt;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ascii="Times New Roman" w:hAnsi="Times New Roman"/>
        <w:sz w:val="21"/>
        <w:szCs w:val="21"/>
      </w:rPr>
    </w:pPr>
    <w:r>
      <w:rPr>
        <w:rStyle w:val="51"/>
        <w:rFonts w:ascii="Times New Roman" w:hAnsi="Times New Roman"/>
        <w:sz w:val="21"/>
        <w:szCs w:val="21"/>
      </w:rPr>
      <w:fldChar w:fldCharType="begin"/>
    </w:r>
    <w:r>
      <w:rPr>
        <w:rStyle w:val="51"/>
        <w:rFonts w:ascii="Times New Roman" w:hAnsi="Times New Roman"/>
        <w:sz w:val="21"/>
        <w:szCs w:val="21"/>
      </w:rPr>
      <w:instrText xml:space="preserve"> PAGE </w:instrText>
    </w:r>
    <w:r>
      <w:rPr>
        <w:rStyle w:val="51"/>
        <w:rFonts w:ascii="Times New Roman" w:hAnsi="Times New Roman"/>
        <w:sz w:val="21"/>
        <w:szCs w:val="21"/>
      </w:rPr>
      <w:fldChar w:fldCharType="separate"/>
    </w:r>
    <w:r>
      <w:rPr>
        <w:rStyle w:val="51"/>
        <w:rFonts w:ascii="Times New Roman" w:hAnsi="Times New Roman"/>
        <w:sz w:val="21"/>
        <w:szCs w:val="21"/>
      </w:rPr>
      <w:t>13</w:t>
    </w:r>
    <w:r>
      <w:rPr>
        <w:rStyle w:val="51"/>
        <w:rFonts w:ascii="Times New Roman" w:hAnsi="Times New Roman"/>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15</w:t>
    </w:r>
    <w:r>
      <w:rPr>
        <w:sz w:val="21"/>
        <w:szCs w:val="21"/>
      </w:rPr>
      <w:fldChar w:fldCharType="end"/>
    </w:r>
    <w:r>
      <w:rPr>
        <w:vanish/>
        <w:sz w:val="21"/>
        <w:szCs w:val="21"/>
        <w:highlight w:val="yellow"/>
      </w:rPr>
      <w:t>&gt;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rPr>
        <w:b/>
      </w:rPr>
    </w:pPr>
    <w:r>
      <w:rPr>
        <w:rFonts w:hint="eastAsia" w:ascii="宋体" w:hAnsi="宋体" w:eastAsia="宋体" w:cs="宋体"/>
        <w:i w:val="0"/>
        <w:iCs w:val="0"/>
        <w:color w:val="auto"/>
        <w:sz w:val="18"/>
        <w:szCs w:val="18"/>
        <w:u w:val="none"/>
        <w:bdr w:val="none" w:color="auto" w:sz="0" w:space="0"/>
      </w:rPr>
      <w:t>雄安新区启动区燃气工程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105"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42"/>
      <w:suff w:val="nothing"/>
      <w:lvlText w:val="%1.%2.%3　"/>
      <w:lvlJc w:val="left"/>
      <w:pPr>
        <w:ind w:left="157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MDlkZDE5ZmZhYjA4MjE0Mjg3MWJlOGNlNzZmNzUifQ=="/>
  </w:docVars>
  <w:rsids>
    <w:rsidRoot w:val="00E7051D"/>
    <w:rsid w:val="000044BE"/>
    <w:rsid w:val="00005495"/>
    <w:rsid w:val="0000615E"/>
    <w:rsid w:val="00006CF3"/>
    <w:rsid w:val="00020FE2"/>
    <w:rsid w:val="00024E26"/>
    <w:rsid w:val="000271BE"/>
    <w:rsid w:val="000367FB"/>
    <w:rsid w:val="000437A9"/>
    <w:rsid w:val="00044A50"/>
    <w:rsid w:val="00047974"/>
    <w:rsid w:val="000566CA"/>
    <w:rsid w:val="000601E0"/>
    <w:rsid w:val="00061D34"/>
    <w:rsid w:val="00061EF4"/>
    <w:rsid w:val="00062500"/>
    <w:rsid w:val="00071809"/>
    <w:rsid w:val="00074D89"/>
    <w:rsid w:val="00080A61"/>
    <w:rsid w:val="000851AE"/>
    <w:rsid w:val="00093038"/>
    <w:rsid w:val="000C7F71"/>
    <w:rsid w:val="000D0A0D"/>
    <w:rsid w:val="000D2630"/>
    <w:rsid w:val="000D5A2E"/>
    <w:rsid w:val="000D66DF"/>
    <w:rsid w:val="000F6FF7"/>
    <w:rsid w:val="0011163B"/>
    <w:rsid w:val="00122A61"/>
    <w:rsid w:val="001249DF"/>
    <w:rsid w:val="00127758"/>
    <w:rsid w:val="001344C0"/>
    <w:rsid w:val="00134F69"/>
    <w:rsid w:val="001350C6"/>
    <w:rsid w:val="00147058"/>
    <w:rsid w:val="001508B5"/>
    <w:rsid w:val="00155251"/>
    <w:rsid w:val="00176949"/>
    <w:rsid w:val="00177E6D"/>
    <w:rsid w:val="001857A5"/>
    <w:rsid w:val="001933D1"/>
    <w:rsid w:val="001A33C7"/>
    <w:rsid w:val="001A50C0"/>
    <w:rsid w:val="001A78A2"/>
    <w:rsid w:val="001B12FE"/>
    <w:rsid w:val="001B36F5"/>
    <w:rsid w:val="001B72F8"/>
    <w:rsid w:val="001C124E"/>
    <w:rsid w:val="001C25CE"/>
    <w:rsid w:val="001C5DEF"/>
    <w:rsid w:val="001D5473"/>
    <w:rsid w:val="001E1F13"/>
    <w:rsid w:val="001F64A7"/>
    <w:rsid w:val="001F6C02"/>
    <w:rsid w:val="00211151"/>
    <w:rsid w:val="002208CC"/>
    <w:rsid w:val="0022285D"/>
    <w:rsid w:val="002278E4"/>
    <w:rsid w:val="002329EF"/>
    <w:rsid w:val="002354EC"/>
    <w:rsid w:val="0025040A"/>
    <w:rsid w:val="002530B5"/>
    <w:rsid w:val="002566C9"/>
    <w:rsid w:val="00264D44"/>
    <w:rsid w:val="00270A55"/>
    <w:rsid w:val="00271616"/>
    <w:rsid w:val="002801E3"/>
    <w:rsid w:val="00282FBB"/>
    <w:rsid w:val="00290F7D"/>
    <w:rsid w:val="002934ED"/>
    <w:rsid w:val="00295AA7"/>
    <w:rsid w:val="002963CF"/>
    <w:rsid w:val="002A2E15"/>
    <w:rsid w:val="002A38E2"/>
    <w:rsid w:val="002A525F"/>
    <w:rsid w:val="002B2F15"/>
    <w:rsid w:val="002B2F63"/>
    <w:rsid w:val="002B3E9C"/>
    <w:rsid w:val="002C26EA"/>
    <w:rsid w:val="002C47A3"/>
    <w:rsid w:val="002C5EB8"/>
    <w:rsid w:val="002D09AF"/>
    <w:rsid w:val="002D4317"/>
    <w:rsid w:val="002D548C"/>
    <w:rsid w:val="002D6ED7"/>
    <w:rsid w:val="002E6EF7"/>
    <w:rsid w:val="002F0EC7"/>
    <w:rsid w:val="002F136D"/>
    <w:rsid w:val="002F505F"/>
    <w:rsid w:val="00301389"/>
    <w:rsid w:val="00312F5C"/>
    <w:rsid w:val="003147EC"/>
    <w:rsid w:val="003301BA"/>
    <w:rsid w:val="003348AB"/>
    <w:rsid w:val="00336226"/>
    <w:rsid w:val="0033623E"/>
    <w:rsid w:val="00346955"/>
    <w:rsid w:val="003473F0"/>
    <w:rsid w:val="003520F5"/>
    <w:rsid w:val="00361C82"/>
    <w:rsid w:val="00366A7B"/>
    <w:rsid w:val="00376461"/>
    <w:rsid w:val="00377522"/>
    <w:rsid w:val="0038123E"/>
    <w:rsid w:val="00383E75"/>
    <w:rsid w:val="00384E3C"/>
    <w:rsid w:val="00393ECF"/>
    <w:rsid w:val="003B39B5"/>
    <w:rsid w:val="003B65E6"/>
    <w:rsid w:val="003B6B41"/>
    <w:rsid w:val="003B7487"/>
    <w:rsid w:val="003C1237"/>
    <w:rsid w:val="003C516A"/>
    <w:rsid w:val="003C6E62"/>
    <w:rsid w:val="003D3220"/>
    <w:rsid w:val="003D6598"/>
    <w:rsid w:val="003D7978"/>
    <w:rsid w:val="003E08B6"/>
    <w:rsid w:val="003E6179"/>
    <w:rsid w:val="003F6BBA"/>
    <w:rsid w:val="00400BEF"/>
    <w:rsid w:val="004013B8"/>
    <w:rsid w:val="00421230"/>
    <w:rsid w:val="0042126A"/>
    <w:rsid w:val="004255A6"/>
    <w:rsid w:val="00431968"/>
    <w:rsid w:val="00432B49"/>
    <w:rsid w:val="00434350"/>
    <w:rsid w:val="00435961"/>
    <w:rsid w:val="00437E70"/>
    <w:rsid w:val="0044372F"/>
    <w:rsid w:val="004443AC"/>
    <w:rsid w:val="00450905"/>
    <w:rsid w:val="00451EB2"/>
    <w:rsid w:val="00463403"/>
    <w:rsid w:val="00486BF2"/>
    <w:rsid w:val="004A49DE"/>
    <w:rsid w:val="004B3EC2"/>
    <w:rsid w:val="004B6B21"/>
    <w:rsid w:val="004B7A4B"/>
    <w:rsid w:val="004D756A"/>
    <w:rsid w:val="004E46E8"/>
    <w:rsid w:val="004E5E64"/>
    <w:rsid w:val="004F57A9"/>
    <w:rsid w:val="00500974"/>
    <w:rsid w:val="0050192F"/>
    <w:rsid w:val="00505565"/>
    <w:rsid w:val="005119C9"/>
    <w:rsid w:val="00515592"/>
    <w:rsid w:val="00516DFC"/>
    <w:rsid w:val="00533A26"/>
    <w:rsid w:val="00537099"/>
    <w:rsid w:val="005373DD"/>
    <w:rsid w:val="00540423"/>
    <w:rsid w:val="00541041"/>
    <w:rsid w:val="0054157E"/>
    <w:rsid w:val="0054771C"/>
    <w:rsid w:val="005531E3"/>
    <w:rsid w:val="00553E87"/>
    <w:rsid w:val="0056306F"/>
    <w:rsid w:val="0056362C"/>
    <w:rsid w:val="00565BE5"/>
    <w:rsid w:val="00570098"/>
    <w:rsid w:val="0057050B"/>
    <w:rsid w:val="00571B5E"/>
    <w:rsid w:val="00576AD4"/>
    <w:rsid w:val="00597F3B"/>
    <w:rsid w:val="005A52A8"/>
    <w:rsid w:val="005C41DA"/>
    <w:rsid w:val="005D715C"/>
    <w:rsid w:val="005E0E66"/>
    <w:rsid w:val="005E6915"/>
    <w:rsid w:val="005F6907"/>
    <w:rsid w:val="0060192A"/>
    <w:rsid w:val="00601CD3"/>
    <w:rsid w:val="00603D64"/>
    <w:rsid w:val="00605F9C"/>
    <w:rsid w:val="00611C9D"/>
    <w:rsid w:val="006139E3"/>
    <w:rsid w:val="00614BB2"/>
    <w:rsid w:val="006203B4"/>
    <w:rsid w:val="00641FA8"/>
    <w:rsid w:val="006507E4"/>
    <w:rsid w:val="00650C94"/>
    <w:rsid w:val="00654048"/>
    <w:rsid w:val="00655203"/>
    <w:rsid w:val="00665023"/>
    <w:rsid w:val="0066578F"/>
    <w:rsid w:val="0067060D"/>
    <w:rsid w:val="0067341C"/>
    <w:rsid w:val="00674B0F"/>
    <w:rsid w:val="00676AA3"/>
    <w:rsid w:val="00677A51"/>
    <w:rsid w:val="00694898"/>
    <w:rsid w:val="006B3580"/>
    <w:rsid w:val="006C0511"/>
    <w:rsid w:val="006C5CC1"/>
    <w:rsid w:val="006D236B"/>
    <w:rsid w:val="006F0878"/>
    <w:rsid w:val="006F20FB"/>
    <w:rsid w:val="006F673D"/>
    <w:rsid w:val="006F7E9C"/>
    <w:rsid w:val="00706683"/>
    <w:rsid w:val="007069C2"/>
    <w:rsid w:val="0071410F"/>
    <w:rsid w:val="00714EEA"/>
    <w:rsid w:val="00723E3E"/>
    <w:rsid w:val="0073342A"/>
    <w:rsid w:val="007362EB"/>
    <w:rsid w:val="00753577"/>
    <w:rsid w:val="00760BCD"/>
    <w:rsid w:val="00763361"/>
    <w:rsid w:val="00766C90"/>
    <w:rsid w:val="007670BA"/>
    <w:rsid w:val="00775B82"/>
    <w:rsid w:val="0078337A"/>
    <w:rsid w:val="0079059E"/>
    <w:rsid w:val="007A4D70"/>
    <w:rsid w:val="007A67AF"/>
    <w:rsid w:val="007A6CD5"/>
    <w:rsid w:val="007D0815"/>
    <w:rsid w:val="007E2332"/>
    <w:rsid w:val="007E726D"/>
    <w:rsid w:val="007E79A9"/>
    <w:rsid w:val="0080537A"/>
    <w:rsid w:val="008100F2"/>
    <w:rsid w:val="008142A0"/>
    <w:rsid w:val="00827D02"/>
    <w:rsid w:val="00830903"/>
    <w:rsid w:val="008316A3"/>
    <w:rsid w:val="00833B87"/>
    <w:rsid w:val="0085080D"/>
    <w:rsid w:val="00852ED1"/>
    <w:rsid w:val="0085390B"/>
    <w:rsid w:val="00864AEE"/>
    <w:rsid w:val="008650C2"/>
    <w:rsid w:val="008701DE"/>
    <w:rsid w:val="00871199"/>
    <w:rsid w:val="0087291B"/>
    <w:rsid w:val="00873C47"/>
    <w:rsid w:val="00883528"/>
    <w:rsid w:val="008923E8"/>
    <w:rsid w:val="008A61BA"/>
    <w:rsid w:val="008B3BFD"/>
    <w:rsid w:val="008C1831"/>
    <w:rsid w:val="008C7041"/>
    <w:rsid w:val="008D3137"/>
    <w:rsid w:val="008D6458"/>
    <w:rsid w:val="008E7832"/>
    <w:rsid w:val="008F3183"/>
    <w:rsid w:val="008F6F7D"/>
    <w:rsid w:val="009011AA"/>
    <w:rsid w:val="00902BD0"/>
    <w:rsid w:val="00907C8A"/>
    <w:rsid w:val="00913192"/>
    <w:rsid w:val="009145AC"/>
    <w:rsid w:val="00920AF9"/>
    <w:rsid w:val="00921AA9"/>
    <w:rsid w:val="00923267"/>
    <w:rsid w:val="00924458"/>
    <w:rsid w:val="00932675"/>
    <w:rsid w:val="0096151A"/>
    <w:rsid w:val="0096662E"/>
    <w:rsid w:val="0096684B"/>
    <w:rsid w:val="00992BDC"/>
    <w:rsid w:val="00995EEF"/>
    <w:rsid w:val="009B72CB"/>
    <w:rsid w:val="009C2626"/>
    <w:rsid w:val="009C3C18"/>
    <w:rsid w:val="009C7BC6"/>
    <w:rsid w:val="009D0111"/>
    <w:rsid w:val="009E1B7D"/>
    <w:rsid w:val="009E2CD7"/>
    <w:rsid w:val="009F4F5C"/>
    <w:rsid w:val="00A060C6"/>
    <w:rsid w:val="00A133DD"/>
    <w:rsid w:val="00A260F1"/>
    <w:rsid w:val="00A27FE2"/>
    <w:rsid w:val="00A4573B"/>
    <w:rsid w:val="00A47361"/>
    <w:rsid w:val="00A4778B"/>
    <w:rsid w:val="00A66399"/>
    <w:rsid w:val="00A717D1"/>
    <w:rsid w:val="00A74CA2"/>
    <w:rsid w:val="00A879CA"/>
    <w:rsid w:val="00A90540"/>
    <w:rsid w:val="00A913E8"/>
    <w:rsid w:val="00A92990"/>
    <w:rsid w:val="00A97AB3"/>
    <w:rsid w:val="00AA0D86"/>
    <w:rsid w:val="00AA58D7"/>
    <w:rsid w:val="00AB7701"/>
    <w:rsid w:val="00AC44A3"/>
    <w:rsid w:val="00AC7505"/>
    <w:rsid w:val="00AD68D8"/>
    <w:rsid w:val="00AE1F45"/>
    <w:rsid w:val="00AE64FB"/>
    <w:rsid w:val="00B0123B"/>
    <w:rsid w:val="00B03AC7"/>
    <w:rsid w:val="00B07F70"/>
    <w:rsid w:val="00B12031"/>
    <w:rsid w:val="00B1397B"/>
    <w:rsid w:val="00B15521"/>
    <w:rsid w:val="00B41A38"/>
    <w:rsid w:val="00B43136"/>
    <w:rsid w:val="00B50A8D"/>
    <w:rsid w:val="00B51BCC"/>
    <w:rsid w:val="00B62367"/>
    <w:rsid w:val="00B65068"/>
    <w:rsid w:val="00B76108"/>
    <w:rsid w:val="00B76C31"/>
    <w:rsid w:val="00B80B4E"/>
    <w:rsid w:val="00B87CCB"/>
    <w:rsid w:val="00BA0142"/>
    <w:rsid w:val="00BA17ED"/>
    <w:rsid w:val="00BB4576"/>
    <w:rsid w:val="00BC299B"/>
    <w:rsid w:val="00BC4A46"/>
    <w:rsid w:val="00BD1D86"/>
    <w:rsid w:val="00BE5FE8"/>
    <w:rsid w:val="00BE7519"/>
    <w:rsid w:val="00BF679C"/>
    <w:rsid w:val="00C03B02"/>
    <w:rsid w:val="00C06F95"/>
    <w:rsid w:val="00C3306B"/>
    <w:rsid w:val="00C33D03"/>
    <w:rsid w:val="00C3720B"/>
    <w:rsid w:val="00C37DBC"/>
    <w:rsid w:val="00C57703"/>
    <w:rsid w:val="00C66974"/>
    <w:rsid w:val="00C7768F"/>
    <w:rsid w:val="00C844F7"/>
    <w:rsid w:val="00C8601F"/>
    <w:rsid w:val="00C94CD7"/>
    <w:rsid w:val="00CA09A2"/>
    <w:rsid w:val="00CA300B"/>
    <w:rsid w:val="00CA4CEF"/>
    <w:rsid w:val="00CB5FE2"/>
    <w:rsid w:val="00CC67DF"/>
    <w:rsid w:val="00CC7AEF"/>
    <w:rsid w:val="00CD3A0F"/>
    <w:rsid w:val="00CE3776"/>
    <w:rsid w:val="00CE5507"/>
    <w:rsid w:val="00CE7A59"/>
    <w:rsid w:val="00CF4C1E"/>
    <w:rsid w:val="00D04BB4"/>
    <w:rsid w:val="00D06E19"/>
    <w:rsid w:val="00D1301C"/>
    <w:rsid w:val="00D1469A"/>
    <w:rsid w:val="00D15F2A"/>
    <w:rsid w:val="00D17DA3"/>
    <w:rsid w:val="00D217AD"/>
    <w:rsid w:val="00D3241D"/>
    <w:rsid w:val="00D376C3"/>
    <w:rsid w:val="00D44C4D"/>
    <w:rsid w:val="00D47E6A"/>
    <w:rsid w:val="00D53DBB"/>
    <w:rsid w:val="00D54D9F"/>
    <w:rsid w:val="00D600F1"/>
    <w:rsid w:val="00D64027"/>
    <w:rsid w:val="00D6520A"/>
    <w:rsid w:val="00D65EAA"/>
    <w:rsid w:val="00D662F8"/>
    <w:rsid w:val="00D70E6B"/>
    <w:rsid w:val="00D86CB2"/>
    <w:rsid w:val="00DA0785"/>
    <w:rsid w:val="00DA349D"/>
    <w:rsid w:val="00DB1F9B"/>
    <w:rsid w:val="00DD0DE1"/>
    <w:rsid w:val="00DD6DF5"/>
    <w:rsid w:val="00DE1DD2"/>
    <w:rsid w:val="00DF3871"/>
    <w:rsid w:val="00DF412B"/>
    <w:rsid w:val="00DF5BC5"/>
    <w:rsid w:val="00E008ED"/>
    <w:rsid w:val="00E0524C"/>
    <w:rsid w:val="00E06790"/>
    <w:rsid w:val="00E231B0"/>
    <w:rsid w:val="00E2739C"/>
    <w:rsid w:val="00E30E85"/>
    <w:rsid w:val="00E30EB7"/>
    <w:rsid w:val="00E3349C"/>
    <w:rsid w:val="00E376E7"/>
    <w:rsid w:val="00E56A9D"/>
    <w:rsid w:val="00E6231B"/>
    <w:rsid w:val="00E63C6C"/>
    <w:rsid w:val="00E7051D"/>
    <w:rsid w:val="00E71E6C"/>
    <w:rsid w:val="00E82C79"/>
    <w:rsid w:val="00E83B91"/>
    <w:rsid w:val="00E84CF0"/>
    <w:rsid w:val="00E95AC0"/>
    <w:rsid w:val="00EA0DB4"/>
    <w:rsid w:val="00EA462C"/>
    <w:rsid w:val="00EB293B"/>
    <w:rsid w:val="00EB4545"/>
    <w:rsid w:val="00EC03A1"/>
    <w:rsid w:val="00EC18EA"/>
    <w:rsid w:val="00EC2F3C"/>
    <w:rsid w:val="00ED1856"/>
    <w:rsid w:val="00ED361D"/>
    <w:rsid w:val="00ED4F7A"/>
    <w:rsid w:val="00EE65E1"/>
    <w:rsid w:val="00EF201B"/>
    <w:rsid w:val="00F10A40"/>
    <w:rsid w:val="00F168CC"/>
    <w:rsid w:val="00F16E8B"/>
    <w:rsid w:val="00F27C7B"/>
    <w:rsid w:val="00F3759C"/>
    <w:rsid w:val="00F37AF0"/>
    <w:rsid w:val="00F43B08"/>
    <w:rsid w:val="00F456C2"/>
    <w:rsid w:val="00F56426"/>
    <w:rsid w:val="00F762B0"/>
    <w:rsid w:val="00F8085C"/>
    <w:rsid w:val="00F81EA0"/>
    <w:rsid w:val="00F8366F"/>
    <w:rsid w:val="00F865A5"/>
    <w:rsid w:val="00F915C6"/>
    <w:rsid w:val="00F923E5"/>
    <w:rsid w:val="00F962BC"/>
    <w:rsid w:val="00FA1350"/>
    <w:rsid w:val="00FB5C65"/>
    <w:rsid w:val="00FC0971"/>
    <w:rsid w:val="00FD0C07"/>
    <w:rsid w:val="00FD5024"/>
    <w:rsid w:val="00FD56CA"/>
    <w:rsid w:val="00FE58C2"/>
    <w:rsid w:val="00FF0B9B"/>
    <w:rsid w:val="01D513A0"/>
    <w:rsid w:val="01FD6660"/>
    <w:rsid w:val="03A87EE6"/>
    <w:rsid w:val="164A4E58"/>
    <w:rsid w:val="1FFB4390"/>
    <w:rsid w:val="294761C7"/>
    <w:rsid w:val="2D097261"/>
    <w:rsid w:val="2FFB3460"/>
    <w:rsid w:val="36973E5F"/>
    <w:rsid w:val="37A952A1"/>
    <w:rsid w:val="3B50743E"/>
    <w:rsid w:val="408F2295"/>
    <w:rsid w:val="466404E8"/>
    <w:rsid w:val="4B07547E"/>
    <w:rsid w:val="6248051F"/>
    <w:rsid w:val="64134B64"/>
    <w:rsid w:val="692C1A21"/>
    <w:rsid w:val="70D64B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37"/>
    <w:qFormat/>
    <w:uiPriority w:val="0"/>
    <w:pPr>
      <w:keepNext/>
      <w:keepLines/>
      <w:spacing w:line="578" w:lineRule="auto"/>
      <w:jc w:val="center"/>
      <w:outlineLvl w:val="0"/>
    </w:pPr>
    <w:rPr>
      <w:rFonts w:eastAsia="黑体"/>
      <w:b/>
      <w:bCs/>
      <w:kern w:val="32"/>
      <w:sz w:val="32"/>
      <w:szCs w:val="44"/>
    </w:rPr>
  </w:style>
  <w:style w:type="paragraph" w:styleId="3">
    <w:name w:val="heading 2"/>
    <w:basedOn w:val="1"/>
    <w:next w:val="1"/>
    <w:link w:val="96"/>
    <w:qFormat/>
    <w:uiPriority w:val="0"/>
    <w:pPr>
      <w:keepNext/>
      <w:keepLines/>
      <w:spacing w:line="416" w:lineRule="auto"/>
      <w:outlineLvl w:val="1"/>
    </w:pPr>
    <w:rPr>
      <w:rFonts w:ascii="Arial" w:hAnsi="Arial"/>
      <w:b/>
      <w:bCs/>
      <w:kern w:val="24"/>
      <w:sz w:val="24"/>
      <w:szCs w:val="32"/>
    </w:rPr>
  </w:style>
  <w:style w:type="paragraph" w:styleId="4">
    <w:name w:val="heading 3"/>
    <w:basedOn w:val="1"/>
    <w:next w:val="1"/>
    <w:link w:val="93"/>
    <w:qFormat/>
    <w:uiPriority w:val="0"/>
    <w:pPr>
      <w:keepNext/>
      <w:keepLines/>
      <w:spacing w:line="416" w:lineRule="auto"/>
      <w:outlineLvl w:val="2"/>
    </w:pPr>
    <w:rPr>
      <w:b/>
      <w:bCs/>
      <w:szCs w:val="32"/>
    </w:rPr>
  </w:style>
  <w:style w:type="paragraph" w:styleId="5">
    <w:name w:val="heading 4"/>
    <w:basedOn w:val="1"/>
    <w:next w:val="1"/>
    <w:link w:val="139"/>
    <w:qFormat/>
    <w:uiPriority w:val="0"/>
    <w:pPr>
      <w:keepNext/>
      <w:keepLines/>
      <w:spacing w:line="376" w:lineRule="auto"/>
      <w:outlineLvl w:val="3"/>
    </w:pPr>
    <w:rPr>
      <w:rFonts w:ascii="Cambria" w:hAnsi="Cambria"/>
      <w:b/>
      <w:bCs/>
      <w:szCs w:val="28"/>
    </w:rPr>
  </w:style>
  <w:style w:type="paragraph" w:styleId="6">
    <w:name w:val="heading 5"/>
    <w:basedOn w:val="1"/>
    <w:next w:val="1"/>
    <w:link w:val="121"/>
    <w:qFormat/>
    <w:uiPriority w:val="0"/>
    <w:pPr>
      <w:keepNext/>
      <w:keepLines/>
      <w:spacing w:line="372" w:lineRule="auto"/>
      <w:outlineLvl w:val="4"/>
    </w:pPr>
    <w:rPr>
      <w:b/>
      <w:bCs/>
      <w:szCs w:val="28"/>
    </w:rPr>
  </w:style>
  <w:style w:type="paragraph" w:styleId="7">
    <w:name w:val="heading 6"/>
    <w:basedOn w:val="1"/>
    <w:next w:val="1"/>
    <w:link w:val="103"/>
    <w:qFormat/>
    <w:uiPriority w:val="0"/>
    <w:pPr>
      <w:keepNext/>
      <w:keepLines/>
      <w:widowControl/>
      <w:tabs>
        <w:tab w:val="left" w:pos="1440"/>
      </w:tabs>
      <w:spacing w:line="320" w:lineRule="auto"/>
      <w:ind w:left="1152" w:hanging="1152"/>
      <w:jc w:val="center"/>
      <w:outlineLvl w:val="5"/>
    </w:pPr>
    <w:rPr>
      <w:rFonts w:ascii="Arial" w:hAnsi="Arial" w:eastAsia="黑体"/>
      <w:b/>
      <w:bCs/>
    </w:rPr>
  </w:style>
  <w:style w:type="paragraph" w:styleId="8">
    <w:name w:val="heading 7"/>
    <w:basedOn w:val="1"/>
    <w:next w:val="1"/>
    <w:link w:val="141"/>
    <w:qFormat/>
    <w:uiPriority w:val="0"/>
    <w:pPr>
      <w:keepNext/>
      <w:keepLines/>
      <w:widowControl/>
      <w:tabs>
        <w:tab w:val="left" w:pos="2520"/>
      </w:tabs>
      <w:spacing w:line="320" w:lineRule="auto"/>
      <w:ind w:left="1296" w:hanging="1296"/>
      <w:jc w:val="center"/>
      <w:outlineLvl w:val="6"/>
    </w:pPr>
    <w:rPr>
      <w:bCs/>
    </w:rPr>
  </w:style>
  <w:style w:type="paragraph" w:styleId="9">
    <w:name w:val="heading 8"/>
    <w:basedOn w:val="1"/>
    <w:next w:val="1"/>
    <w:link w:val="123"/>
    <w:qFormat/>
    <w:uiPriority w:val="0"/>
    <w:pPr>
      <w:keepNext/>
      <w:keepLines/>
      <w:widowControl/>
      <w:tabs>
        <w:tab w:val="left" w:pos="1440"/>
      </w:tabs>
      <w:spacing w:line="320" w:lineRule="auto"/>
      <w:ind w:left="1440" w:hanging="1440"/>
      <w:jc w:val="left"/>
      <w:outlineLvl w:val="7"/>
    </w:pPr>
    <w:rPr>
      <w:rFonts w:ascii="Cambria" w:hAnsi="Cambria"/>
      <w:sz w:val="24"/>
    </w:rPr>
  </w:style>
  <w:style w:type="paragraph" w:styleId="10">
    <w:name w:val="heading 9"/>
    <w:basedOn w:val="1"/>
    <w:next w:val="1"/>
    <w:link w:val="143"/>
    <w:qFormat/>
    <w:uiPriority w:val="0"/>
    <w:pPr>
      <w:keepNext/>
      <w:keepLines/>
      <w:widowControl/>
      <w:tabs>
        <w:tab w:val="left" w:pos="1584"/>
      </w:tabs>
      <w:spacing w:before="240" w:after="64" w:line="320" w:lineRule="auto"/>
      <w:ind w:left="1584" w:hanging="1584"/>
      <w:jc w:val="left"/>
      <w:outlineLvl w:val="8"/>
    </w:pPr>
    <w:rPr>
      <w:rFonts w:ascii="Cambria" w:hAnsi="Cambria"/>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158"/>
    <w:qFormat/>
    <w:uiPriority w:val="0"/>
    <w:pPr>
      <w:ind w:firstLine="420" w:firstLineChars="200"/>
    </w:pPr>
    <w:rPr>
      <w:kern w:val="0"/>
      <w:sz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168"/>
    <w:qFormat/>
    <w:uiPriority w:val="0"/>
    <w:rPr>
      <w:rFonts w:ascii="宋体"/>
      <w:sz w:val="18"/>
      <w:szCs w:val="18"/>
    </w:rPr>
  </w:style>
  <w:style w:type="paragraph" w:styleId="15">
    <w:name w:val="annotation text"/>
    <w:basedOn w:val="1"/>
    <w:link w:val="69"/>
    <w:qFormat/>
    <w:uiPriority w:val="0"/>
    <w:pPr>
      <w:jc w:val="left"/>
    </w:pPr>
    <w:rPr>
      <w:rFonts w:ascii="宋体"/>
      <w:kern w:val="0"/>
      <w:szCs w:val="20"/>
    </w:rPr>
  </w:style>
  <w:style w:type="paragraph" w:styleId="16">
    <w:name w:val="Salutation"/>
    <w:basedOn w:val="1"/>
    <w:next w:val="1"/>
    <w:link w:val="59"/>
    <w:qFormat/>
    <w:uiPriority w:val="0"/>
    <w:rPr>
      <w:rFonts w:ascii="Tahoma" w:hAnsi="Tahoma"/>
      <w:szCs w:val="21"/>
    </w:rPr>
  </w:style>
  <w:style w:type="paragraph" w:styleId="17">
    <w:name w:val="Body Text 3"/>
    <w:basedOn w:val="1"/>
    <w:link w:val="60"/>
    <w:qFormat/>
    <w:uiPriority w:val="0"/>
    <w:rPr>
      <w:rFonts w:ascii="宋体"/>
      <w:sz w:val="24"/>
      <w:szCs w:val="20"/>
    </w:rPr>
  </w:style>
  <w:style w:type="paragraph" w:styleId="18">
    <w:name w:val="Body Text"/>
    <w:basedOn w:val="1"/>
    <w:link w:val="117"/>
    <w:qFormat/>
    <w:uiPriority w:val="0"/>
    <w:pPr>
      <w:spacing w:after="120"/>
    </w:pPr>
    <w:rPr>
      <w:kern w:val="0"/>
      <w:sz w:val="20"/>
      <w:szCs w:val="20"/>
    </w:rPr>
  </w:style>
  <w:style w:type="paragraph" w:styleId="19">
    <w:name w:val="Body Text Indent"/>
    <w:basedOn w:val="1"/>
    <w:link w:val="146"/>
    <w:qFormat/>
    <w:uiPriority w:val="0"/>
    <w:pPr>
      <w:spacing w:after="120"/>
      <w:ind w:left="420" w:leftChars="200"/>
    </w:pPr>
  </w:style>
  <w:style w:type="paragraph" w:styleId="20">
    <w:name w:val="Block Text"/>
    <w:basedOn w:val="1"/>
    <w:next w:val="1"/>
    <w:link w:val="105"/>
    <w:qFormat/>
    <w:uiPriority w:val="0"/>
    <w:rPr>
      <w:rFonts w:ascii="Calibri" w:hAnsi="Calibri"/>
      <w:i/>
      <w:iCs/>
      <w:color w:val="000000"/>
      <w:kern w:val="0"/>
      <w:sz w:val="20"/>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39"/>
    <w:pPr>
      <w:ind w:left="420"/>
      <w:jc w:val="left"/>
    </w:pPr>
    <w:rPr>
      <w:i/>
      <w:iCs/>
      <w:sz w:val="20"/>
      <w:szCs w:val="20"/>
    </w:rPr>
  </w:style>
  <w:style w:type="paragraph" w:styleId="24">
    <w:name w:val="Plain Text"/>
    <w:basedOn w:val="1"/>
    <w:link w:val="77"/>
    <w:qFormat/>
    <w:uiPriority w:val="0"/>
    <w:rPr>
      <w:rFonts w:ascii="Cambria" w:hAnsi="Cambria"/>
      <w:b/>
      <w:bCs/>
      <w:kern w:val="28"/>
      <w:sz w:val="32"/>
      <w:szCs w:val="32"/>
    </w:rPr>
  </w:style>
  <w:style w:type="paragraph" w:styleId="25">
    <w:name w:val="toc 8"/>
    <w:basedOn w:val="1"/>
    <w:next w:val="1"/>
    <w:qFormat/>
    <w:uiPriority w:val="0"/>
    <w:pPr>
      <w:ind w:left="1470"/>
      <w:jc w:val="left"/>
    </w:pPr>
    <w:rPr>
      <w:sz w:val="18"/>
      <w:szCs w:val="18"/>
    </w:rPr>
  </w:style>
  <w:style w:type="paragraph" w:styleId="26">
    <w:name w:val="Date"/>
    <w:basedOn w:val="1"/>
    <w:next w:val="1"/>
    <w:link w:val="128"/>
    <w:qFormat/>
    <w:uiPriority w:val="0"/>
    <w:rPr>
      <w:rFonts w:ascii="宋体" w:hAnsi="Calibri"/>
      <w:kern w:val="0"/>
    </w:rPr>
  </w:style>
  <w:style w:type="paragraph" w:styleId="27">
    <w:name w:val="Body Text Indent 2"/>
    <w:basedOn w:val="1"/>
    <w:link w:val="61"/>
    <w:qFormat/>
    <w:uiPriority w:val="0"/>
    <w:pPr>
      <w:spacing w:after="120" w:line="480" w:lineRule="auto"/>
      <w:ind w:left="420" w:leftChars="200"/>
    </w:pPr>
    <w:rPr>
      <w:szCs w:val="20"/>
    </w:rPr>
  </w:style>
  <w:style w:type="paragraph" w:styleId="28">
    <w:name w:val="Balloon Text"/>
    <w:basedOn w:val="1"/>
    <w:link w:val="145"/>
    <w:qFormat/>
    <w:uiPriority w:val="0"/>
    <w:rPr>
      <w:rFonts w:ascii="宋体"/>
      <w:kern w:val="0"/>
      <w:sz w:val="18"/>
      <w:szCs w:val="18"/>
    </w:rPr>
  </w:style>
  <w:style w:type="paragraph" w:styleId="29">
    <w:name w:val="footer"/>
    <w:basedOn w:val="1"/>
    <w:link w:val="134"/>
    <w:qFormat/>
    <w:uiPriority w:val="99"/>
    <w:pPr>
      <w:tabs>
        <w:tab w:val="center" w:pos="4153"/>
        <w:tab w:val="right" w:pos="8306"/>
      </w:tabs>
      <w:snapToGrid w:val="0"/>
      <w:jc w:val="left"/>
    </w:pPr>
    <w:rPr>
      <w:rFonts w:ascii="Calibri" w:hAnsi="Calibri"/>
      <w:kern w:val="0"/>
      <w:sz w:val="18"/>
      <w:szCs w:val="18"/>
    </w:rPr>
  </w:style>
  <w:style w:type="paragraph" w:styleId="30">
    <w:name w:val="header"/>
    <w:basedOn w:val="1"/>
    <w:link w:val="140"/>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1">
    <w:name w:val="toc 1"/>
    <w:basedOn w:val="1"/>
    <w:next w:val="1"/>
    <w:qFormat/>
    <w:uiPriority w:val="39"/>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150"/>
    <w:qFormat/>
    <w:uiPriority w:val="0"/>
    <w:pPr>
      <w:spacing w:before="240" w:after="60" w:line="312" w:lineRule="auto"/>
      <w:jc w:val="center"/>
      <w:outlineLvl w:val="1"/>
    </w:pPr>
    <w:rPr>
      <w:rFonts w:ascii="Cambria" w:hAnsi="Cambria"/>
      <w:b/>
      <w:bCs/>
      <w:kern w:val="28"/>
      <w:sz w:val="32"/>
      <w:szCs w:val="32"/>
    </w:rPr>
  </w:style>
  <w:style w:type="paragraph" w:styleId="34">
    <w:name w:val="List"/>
    <w:basedOn w:val="1"/>
    <w:qFormat/>
    <w:uiPriority w:val="0"/>
    <w:pPr>
      <w:spacing w:line="240" w:lineRule="exact"/>
      <w:jc w:val="center"/>
    </w:pPr>
    <w:rPr>
      <w:rFonts w:ascii="Arial" w:hAnsi="Arial"/>
      <w:snapToGrid w:val="0"/>
      <w:kern w:val="0"/>
      <w:szCs w:val="20"/>
    </w:rPr>
  </w:style>
  <w:style w:type="paragraph" w:styleId="35">
    <w:name w:val="footnote text"/>
    <w:basedOn w:val="1"/>
    <w:link w:val="160"/>
    <w:qFormat/>
    <w:uiPriority w:val="0"/>
    <w:pPr>
      <w:snapToGrid w:val="0"/>
      <w:jc w:val="left"/>
    </w:pPr>
    <w:rPr>
      <w:sz w:val="18"/>
      <w:szCs w:val="18"/>
    </w:rPr>
  </w:style>
  <w:style w:type="paragraph" w:styleId="36">
    <w:name w:val="toc 6"/>
    <w:basedOn w:val="1"/>
    <w:next w:val="1"/>
    <w:qFormat/>
    <w:uiPriority w:val="0"/>
    <w:pPr>
      <w:ind w:left="1050"/>
      <w:jc w:val="left"/>
    </w:pPr>
    <w:rPr>
      <w:sz w:val="18"/>
      <w:szCs w:val="18"/>
    </w:rPr>
  </w:style>
  <w:style w:type="paragraph" w:styleId="37">
    <w:name w:val="Body Text Indent 3"/>
    <w:basedOn w:val="1"/>
    <w:link w:val="109"/>
    <w:qFormat/>
    <w:uiPriority w:val="0"/>
    <w:pPr>
      <w:spacing w:after="120"/>
      <w:ind w:left="420" w:leftChars="200"/>
    </w:pPr>
    <w:rPr>
      <w:sz w:val="16"/>
      <w:szCs w:val="16"/>
    </w:rPr>
  </w:style>
  <w:style w:type="paragraph" w:styleId="38">
    <w:name w:val="table of figures"/>
    <w:basedOn w:val="1"/>
    <w:next w:val="1"/>
    <w:qFormat/>
    <w:uiPriority w:val="0"/>
    <w:pPr>
      <w:ind w:left="840" w:leftChars="200" w:hanging="420" w:hangingChars="200"/>
    </w:pPr>
    <w:rPr>
      <w:szCs w:val="20"/>
    </w:rPr>
  </w:style>
  <w:style w:type="paragraph" w:styleId="39">
    <w:name w:val="toc 2"/>
    <w:basedOn w:val="1"/>
    <w:next w:val="1"/>
    <w:qFormat/>
    <w:uiPriority w:val="39"/>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Body Text 2"/>
    <w:basedOn w:val="1"/>
    <w:link w:val="161"/>
    <w:qFormat/>
    <w:uiPriority w:val="0"/>
    <w:pPr>
      <w:jc w:val="center"/>
    </w:pPr>
    <w:rPr>
      <w:sz w:val="44"/>
      <w:szCs w:val="20"/>
    </w:rPr>
  </w:style>
  <w:style w:type="paragraph" w:styleId="42">
    <w:name w:val="Normal (Web)"/>
    <w:basedOn w:val="1"/>
    <w:qFormat/>
    <w:uiPriority w:val="0"/>
    <w:pPr>
      <w:widowControl/>
      <w:spacing w:before="100" w:beforeAutospacing="1" w:after="100" w:afterAutospacing="1" w:line="283" w:lineRule="atLeast"/>
      <w:jc w:val="left"/>
    </w:pPr>
    <w:rPr>
      <w:rFonts w:ascii="宋体" w:hAnsi="宋体"/>
      <w:color w:val="000000"/>
      <w:kern w:val="0"/>
      <w:sz w:val="19"/>
      <w:szCs w:val="20"/>
    </w:rPr>
  </w:style>
  <w:style w:type="paragraph" w:styleId="43">
    <w:name w:val="index 1"/>
    <w:basedOn w:val="1"/>
    <w:next w:val="1"/>
    <w:qFormat/>
    <w:uiPriority w:val="0"/>
    <w:pPr>
      <w:spacing w:line="220" w:lineRule="exact"/>
      <w:jc w:val="center"/>
    </w:pPr>
    <w:rPr>
      <w:rFonts w:ascii="仿宋_GB2312" w:eastAsia="仿宋_GB2312"/>
      <w:szCs w:val="21"/>
    </w:rPr>
  </w:style>
  <w:style w:type="paragraph" w:styleId="44">
    <w:name w:val="Title"/>
    <w:basedOn w:val="1"/>
    <w:link w:val="118"/>
    <w:qFormat/>
    <w:uiPriority w:val="0"/>
    <w:pPr>
      <w:adjustRightInd w:val="0"/>
      <w:spacing w:before="240" w:after="60" w:line="420" w:lineRule="atLeast"/>
      <w:jc w:val="center"/>
      <w:textAlignment w:val="baseline"/>
      <w:outlineLvl w:val="0"/>
    </w:pPr>
    <w:rPr>
      <w:rFonts w:ascii="Cambria" w:hAnsi="Cambria"/>
      <w:b/>
      <w:bCs/>
      <w:kern w:val="0"/>
      <w:sz w:val="32"/>
      <w:szCs w:val="32"/>
    </w:rPr>
  </w:style>
  <w:style w:type="paragraph" w:styleId="45">
    <w:name w:val="annotation subject"/>
    <w:basedOn w:val="15"/>
    <w:next w:val="15"/>
    <w:link w:val="94"/>
    <w:qFormat/>
    <w:uiPriority w:val="0"/>
    <w:rPr>
      <w:rFonts w:hAnsi="Calibri"/>
      <w:b/>
      <w:bCs/>
    </w:rPr>
  </w:style>
  <w:style w:type="paragraph" w:styleId="46">
    <w:name w:val="Body Text First Indent"/>
    <w:basedOn w:val="18"/>
    <w:link w:val="120"/>
    <w:qFormat/>
    <w:uiPriority w:val="0"/>
    <w:pPr>
      <w:ind w:firstLine="420" w:firstLineChars="100"/>
    </w:pPr>
  </w:style>
  <w:style w:type="table" w:styleId="48">
    <w:name w:val="Table Grid"/>
    <w:basedOn w:val="4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rFonts w:ascii="Tahoma" w:hAnsi="Tahoma" w:eastAsia="宋体"/>
      <w:b/>
      <w:bCs/>
      <w:kern w:val="2"/>
      <w:sz w:val="24"/>
      <w:szCs w:val="24"/>
      <w:lang w:val="en-US" w:eastAsia="zh-CN" w:bidi="ar-SA"/>
    </w:rPr>
  </w:style>
  <w:style w:type="character" w:styleId="51">
    <w:name w:val="page number"/>
    <w:basedOn w:val="49"/>
    <w:qFormat/>
    <w:uiPriority w:val="0"/>
    <w:rPr>
      <w:rFonts w:ascii="Tahoma" w:hAnsi="Tahoma"/>
      <w:sz w:val="24"/>
      <w:szCs w:val="20"/>
    </w:rPr>
  </w:style>
  <w:style w:type="character" w:styleId="52">
    <w:name w:val="FollowedHyperlink"/>
    <w:qFormat/>
    <w:uiPriority w:val="0"/>
    <w:rPr>
      <w:rFonts w:ascii="Tahoma" w:hAnsi="Tahoma"/>
      <w:color w:val="800080"/>
      <w:sz w:val="24"/>
      <w:szCs w:val="20"/>
      <w:u w:val="single"/>
    </w:rPr>
  </w:style>
  <w:style w:type="character" w:styleId="53">
    <w:name w:val="Emphasis"/>
    <w:qFormat/>
    <w:uiPriority w:val="0"/>
    <w:rPr>
      <w:i/>
      <w:iCs/>
    </w:rPr>
  </w:style>
  <w:style w:type="character" w:styleId="54">
    <w:name w:val="Hyperlink"/>
    <w:qFormat/>
    <w:uiPriority w:val="99"/>
    <w:rPr>
      <w:rFonts w:ascii="Tahoma" w:hAnsi="Tahoma"/>
      <w:color w:val="0000FF"/>
      <w:sz w:val="24"/>
      <w:szCs w:val="20"/>
      <w:u w:val="single"/>
    </w:rPr>
  </w:style>
  <w:style w:type="character" w:styleId="55">
    <w:name w:val="annotation reference"/>
    <w:qFormat/>
    <w:uiPriority w:val="0"/>
    <w:rPr>
      <w:rFonts w:ascii="Tahoma" w:hAnsi="Tahoma"/>
      <w:sz w:val="21"/>
      <w:szCs w:val="21"/>
    </w:rPr>
  </w:style>
  <w:style w:type="character" w:styleId="56">
    <w:name w:val="footnote reference"/>
    <w:qFormat/>
    <w:uiPriority w:val="0"/>
    <w:rPr>
      <w:vertAlign w:val="superscript"/>
    </w:rPr>
  </w:style>
  <w:style w:type="character" w:customStyle="1" w:styleId="57">
    <w:name w:val="称呼 Char"/>
    <w:basedOn w:val="49"/>
    <w:qFormat/>
    <w:uiPriority w:val="0"/>
    <w:rPr>
      <w:rFonts w:ascii="Tahoma" w:hAnsi="Tahoma"/>
      <w:szCs w:val="21"/>
    </w:rPr>
  </w:style>
  <w:style w:type="character" w:customStyle="1" w:styleId="58">
    <w:name w:val="样式 四号1"/>
    <w:qFormat/>
    <w:uiPriority w:val="0"/>
    <w:rPr>
      <w:rFonts w:eastAsia="仿宋_GB2312"/>
      <w:sz w:val="30"/>
    </w:rPr>
  </w:style>
  <w:style w:type="character" w:customStyle="1" w:styleId="59">
    <w:name w:val="称呼 Char1"/>
    <w:basedOn w:val="49"/>
    <w:link w:val="16"/>
    <w:semiHidden/>
    <w:qFormat/>
    <w:uiPriority w:val="99"/>
    <w:rPr>
      <w:rFonts w:ascii="Times New Roman" w:hAnsi="Times New Roman" w:eastAsia="宋体" w:cs="Times New Roman"/>
      <w:szCs w:val="24"/>
    </w:rPr>
  </w:style>
  <w:style w:type="character" w:customStyle="1" w:styleId="60">
    <w:name w:val="正文文本 3 Char"/>
    <w:basedOn w:val="49"/>
    <w:link w:val="17"/>
    <w:qFormat/>
    <w:uiPriority w:val="0"/>
    <w:rPr>
      <w:rFonts w:ascii="宋体" w:hAnsi="Times New Roman" w:eastAsia="宋体" w:cs="Times New Roman"/>
      <w:sz w:val="24"/>
      <w:szCs w:val="20"/>
    </w:rPr>
  </w:style>
  <w:style w:type="character" w:customStyle="1" w:styleId="61">
    <w:name w:val="正文文本缩进 2 Char"/>
    <w:basedOn w:val="49"/>
    <w:link w:val="27"/>
    <w:qFormat/>
    <w:uiPriority w:val="0"/>
    <w:rPr>
      <w:rFonts w:ascii="Times New Roman" w:hAnsi="Times New Roman" w:eastAsia="宋体" w:cs="Times New Roman"/>
      <w:szCs w:val="20"/>
    </w:rPr>
  </w:style>
  <w:style w:type="character" w:customStyle="1" w:styleId="62">
    <w:name w:val="fontorange"/>
    <w:basedOn w:val="49"/>
    <w:qFormat/>
    <w:uiPriority w:val="0"/>
    <w:rPr>
      <w:rFonts w:ascii="Tahoma" w:hAnsi="Tahoma"/>
      <w:sz w:val="24"/>
      <w:szCs w:val="20"/>
    </w:rPr>
  </w:style>
  <w:style w:type="character" w:customStyle="1" w:styleId="63">
    <w:name w:val="表后文 Char"/>
    <w:basedOn w:val="49"/>
    <w:qFormat/>
    <w:uiPriority w:val="0"/>
    <w:rPr>
      <w:rFonts w:ascii="宋体" w:hAnsi="宋体" w:eastAsia="宋体"/>
      <w:position w:val="-6"/>
      <w:sz w:val="28"/>
      <w:szCs w:val="20"/>
      <w:lang w:val="en-US" w:eastAsia="zh-CN" w:bidi="ar-SA"/>
    </w:rPr>
  </w:style>
  <w:style w:type="character" w:customStyle="1" w:styleId="64">
    <w:name w:val="fontp1"/>
    <w:basedOn w:val="49"/>
    <w:qFormat/>
    <w:uiPriority w:val="0"/>
    <w:rPr>
      <w:rFonts w:hint="eastAsia" w:ascii="宋体" w:hAnsi="宋体" w:eastAsia="宋体"/>
      <w:sz w:val="18"/>
      <w:szCs w:val="18"/>
    </w:rPr>
  </w:style>
  <w:style w:type="character" w:customStyle="1" w:styleId="65">
    <w:name w:val="样式 正文缩进 + 宋体 四号 Char"/>
    <w:link w:val="66"/>
    <w:qFormat/>
    <w:uiPriority w:val="0"/>
    <w:rPr>
      <w:rFonts w:ascii="宋体" w:hAnsi="宋体" w:eastAsia="仿宋_GB2312"/>
      <w:sz w:val="30"/>
      <w:szCs w:val="24"/>
    </w:rPr>
  </w:style>
  <w:style w:type="paragraph" w:customStyle="1" w:styleId="66">
    <w:name w:val="样式 正文缩进 + 宋体 四号"/>
    <w:basedOn w:val="12"/>
    <w:link w:val="65"/>
    <w:qFormat/>
    <w:uiPriority w:val="0"/>
    <w:pPr>
      <w:ind w:firstLine="0" w:firstLineChars="0"/>
    </w:pPr>
    <w:rPr>
      <w:rFonts w:ascii="宋体" w:hAnsi="宋体" w:eastAsia="仿宋_GB2312"/>
      <w:sz w:val="30"/>
    </w:rPr>
  </w:style>
  <w:style w:type="character" w:customStyle="1" w:styleId="67">
    <w:name w:val="批注主题 Char1"/>
    <w:qFormat/>
    <w:uiPriority w:val="0"/>
    <w:rPr>
      <w:b/>
      <w:bCs/>
      <w:kern w:val="2"/>
      <w:sz w:val="21"/>
      <w:szCs w:val="22"/>
    </w:rPr>
  </w:style>
  <w:style w:type="character" w:customStyle="1" w:styleId="68">
    <w:name w:val="批注主题 Char2"/>
    <w:basedOn w:val="69"/>
    <w:semiHidden/>
    <w:qFormat/>
    <w:uiPriority w:val="99"/>
    <w:rPr>
      <w:b/>
      <w:bCs/>
    </w:rPr>
  </w:style>
  <w:style w:type="character" w:customStyle="1" w:styleId="69">
    <w:name w:val="批注文字 Char"/>
    <w:basedOn w:val="49"/>
    <w:link w:val="15"/>
    <w:qFormat/>
    <w:uiPriority w:val="0"/>
    <w:rPr>
      <w:rFonts w:ascii="宋体" w:hAnsi="Times New Roman" w:eastAsia="宋体" w:cs="Times New Roman"/>
      <w:kern w:val="0"/>
      <w:sz w:val="28"/>
      <w:szCs w:val="20"/>
    </w:rPr>
  </w:style>
  <w:style w:type="character" w:customStyle="1" w:styleId="70">
    <w:name w:val="引用 Char Char Char"/>
    <w:qFormat/>
    <w:uiPriority w:val="0"/>
    <w:rPr>
      <w:i/>
      <w:iCs/>
      <w:color w:val="000000"/>
      <w:kern w:val="2"/>
      <w:sz w:val="21"/>
      <w:szCs w:val="22"/>
      <w:lang w:bidi="ar-SA"/>
    </w:rPr>
  </w:style>
  <w:style w:type="character" w:customStyle="1" w:styleId="71">
    <w:name w:val="纯文本 Char"/>
    <w:qFormat/>
    <w:uiPriority w:val="0"/>
    <w:rPr>
      <w:rFonts w:ascii="Cambria" w:hAnsi="Cambria"/>
      <w:b/>
      <w:bCs/>
      <w:kern w:val="28"/>
      <w:sz w:val="32"/>
      <w:szCs w:val="32"/>
    </w:rPr>
  </w:style>
  <w:style w:type="character" w:customStyle="1" w:styleId="72">
    <w:name w:val="Char Char2"/>
    <w:qFormat/>
    <w:uiPriority w:val="0"/>
    <w:rPr>
      <w:kern w:val="2"/>
      <w:sz w:val="18"/>
      <w:szCs w:val="18"/>
    </w:rPr>
  </w:style>
  <w:style w:type="character" w:customStyle="1" w:styleId="73">
    <w:name w:val="不明显强调1"/>
    <w:qFormat/>
    <w:uiPriority w:val="0"/>
    <w:rPr>
      <w:i/>
      <w:iCs/>
      <w:color w:val="808080"/>
    </w:rPr>
  </w:style>
  <w:style w:type="character" w:customStyle="1" w:styleId="74">
    <w:name w:val="正文文本 Char"/>
    <w:qFormat/>
    <w:uiPriority w:val="0"/>
    <w:rPr>
      <w:rFonts w:ascii="Times New Roman" w:hAnsi="Times New Roman"/>
    </w:rPr>
  </w:style>
  <w:style w:type="character" w:customStyle="1" w:styleId="75">
    <w:name w:val="Char Char12"/>
    <w:qFormat/>
    <w:uiPriority w:val="0"/>
    <w:rPr>
      <w:b/>
      <w:bCs/>
      <w:sz w:val="24"/>
      <w:szCs w:val="24"/>
    </w:rPr>
  </w:style>
  <w:style w:type="character" w:customStyle="1" w:styleId="76">
    <w:name w:val="日期 Char"/>
    <w:qFormat/>
    <w:uiPriority w:val="0"/>
    <w:rPr>
      <w:rFonts w:ascii="宋体" w:eastAsia="宋体"/>
      <w:sz w:val="28"/>
      <w:szCs w:val="24"/>
    </w:rPr>
  </w:style>
  <w:style w:type="character" w:customStyle="1" w:styleId="77">
    <w:name w:val="纯文本 Char1"/>
    <w:basedOn w:val="49"/>
    <w:link w:val="24"/>
    <w:semiHidden/>
    <w:qFormat/>
    <w:uiPriority w:val="99"/>
    <w:rPr>
      <w:rFonts w:ascii="宋体" w:hAnsi="Courier New" w:eastAsia="宋体" w:cs="Courier New"/>
      <w:szCs w:val="21"/>
    </w:rPr>
  </w:style>
  <w:style w:type="character" w:customStyle="1" w:styleId="78">
    <w:name w:val="不明显强调11"/>
    <w:qFormat/>
    <w:uiPriority w:val="0"/>
    <w:rPr>
      <w:i/>
      <w:iCs/>
      <w:color w:val="808080"/>
    </w:rPr>
  </w:style>
  <w:style w:type="character" w:customStyle="1" w:styleId="79">
    <w:name w:val="Char Char8"/>
    <w:qFormat/>
    <w:uiPriority w:val="0"/>
    <w:rPr>
      <w:rFonts w:ascii="Arial" w:hAnsi="Arial"/>
      <w:b/>
      <w:sz w:val="32"/>
    </w:rPr>
  </w:style>
  <w:style w:type="character" w:customStyle="1" w:styleId="80">
    <w:name w:val="A正文 Char Char"/>
    <w:link w:val="81"/>
    <w:qFormat/>
    <w:uiPriority w:val="0"/>
    <w:rPr>
      <w:rFonts w:ascii="仿宋_GB2312" w:eastAsia="仿宋_GB2312"/>
      <w:sz w:val="24"/>
      <w:szCs w:val="24"/>
    </w:rPr>
  </w:style>
  <w:style w:type="paragraph" w:customStyle="1" w:styleId="81">
    <w:name w:val="A正文"/>
    <w:basedOn w:val="1"/>
    <w:link w:val="80"/>
    <w:qFormat/>
    <w:uiPriority w:val="0"/>
    <w:pPr>
      <w:widowControl/>
      <w:overflowPunct w:val="0"/>
      <w:autoSpaceDE w:val="0"/>
      <w:autoSpaceDN w:val="0"/>
      <w:adjustRightInd w:val="0"/>
      <w:spacing w:line="360" w:lineRule="auto"/>
      <w:ind w:firstLine="200" w:firstLineChars="200"/>
      <w:jc w:val="left"/>
    </w:pPr>
    <w:rPr>
      <w:rFonts w:ascii="仿宋_GB2312" w:hAnsi="Calibri" w:eastAsia="仿宋_GB2312"/>
      <w:kern w:val="0"/>
      <w:sz w:val="24"/>
    </w:rPr>
  </w:style>
  <w:style w:type="character" w:customStyle="1" w:styleId="82">
    <w:name w:val="书籍标题1"/>
    <w:qFormat/>
    <w:uiPriority w:val="0"/>
    <w:rPr>
      <w:b/>
      <w:bCs/>
      <w:smallCaps/>
      <w:spacing w:val="5"/>
    </w:rPr>
  </w:style>
  <w:style w:type="character" w:customStyle="1" w:styleId="83">
    <w:name w:val="日期 Char Char"/>
    <w:link w:val="84"/>
    <w:qFormat/>
    <w:uiPriority w:val="0"/>
    <w:rPr>
      <w:rFonts w:ascii="宋体"/>
      <w:sz w:val="28"/>
    </w:rPr>
  </w:style>
  <w:style w:type="paragraph" w:customStyle="1" w:styleId="84">
    <w:name w:val="日期1"/>
    <w:basedOn w:val="1"/>
    <w:next w:val="1"/>
    <w:link w:val="83"/>
    <w:qFormat/>
    <w:uiPriority w:val="0"/>
    <w:pPr>
      <w:ind w:left="100" w:leftChars="2500"/>
    </w:pPr>
    <w:rPr>
      <w:rFonts w:ascii="宋体" w:hAnsi="Calibri"/>
      <w:kern w:val="0"/>
      <w:szCs w:val="20"/>
    </w:rPr>
  </w:style>
  <w:style w:type="character" w:customStyle="1" w:styleId="85">
    <w:name w:val="副标题 Char1"/>
    <w:qFormat/>
    <w:uiPriority w:val="0"/>
    <w:rPr>
      <w:rFonts w:ascii="Cambria" w:hAnsi="Cambria" w:cs="Times New Roman"/>
      <w:b/>
      <w:bCs/>
      <w:kern w:val="28"/>
      <w:sz w:val="32"/>
      <w:szCs w:val="32"/>
    </w:rPr>
  </w:style>
  <w:style w:type="character" w:customStyle="1" w:styleId="86">
    <w:name w:val="文档结构图 Char Char"/>
    <w:link w:val="87"/>
    <w:qFormat/>
    <w:uiPriority w:val="0"/>
    <w:rPr>
      <w:szCs w:val="24"/>
      <w:shd w:val="clear" w:color="auto" w:fill="000080"/>
    </w:rPr>
  </w:style>
  <w:style w:type="paragraph" w:customStyle="1" w:styleId="87">
    <w:name w:val="文档结构图1"/>
    <w:basedOn w:val="1"/>
    <w:link w:val="86"/>
    <w:qFormat/>
    <w:uiPriority w:val="0"/>
    <w:pPr>
      <w:shd w:val="clear" w:color="auto" w:fill="000080"/>
    </w:pPr>
    <w:rPr>
      <w:rFonts w:ascii="Calibri" w:hAnsi="Calibri"/>
      <w:kern w:val="0"/>
      <w:sz w:val="20"/>
      <w:shd w:val="clear" w:color="auto" w:fill="000080"/>
    </w:rPr>
  </w:style>
  <w:style w:type="character" w:customStyle="1" w:styleId="88">
    <w:name w:val="批注框文本 Char1"/>
    <w:basedOn w:val="49"/>
    <w:qFormat/>
    <w:uiPriority w:val="0"/>
    <w:rPr>
      <w:rFonts w:ascii="Times New Roman" w:hAnsi="Times New Roman" w:eastAsia="宋体" w:cs="Times New Roman"/>
      <w:sz w:val="18"/>
      <w:szCs w:val="18"/>
    </w:rPr>
  </w:style>
  <w:style w:type="character" w:customStyle="1" w:styleId="89">
    <w:name w:val="Char Char10"/>
    <w:qFormat/>
    <w:uiPriority w:val="0"/>
    <w:rPr>
      <w:rFonts w:ascii="Arial" w:hAnsi="Arial" w:eastAsia="黑体"/>
      <w:sz w:val="21"/>
      <w:szCs w:val="21"/>
    </w:rPr>
  </w:style>
  <w:style w:type="character" w:customStyle="1" w:styleId="90">
    <w:name w:val="标题 Char"/>
    <w:qFormat/>
    <w:uiPriority w:val="0"/>
    <w:rPr>
      <w:rFonts w:ascii="Cambria" w:hAnsi="Cambria" w:cs="Times New Roman"/>
      <w:b/>
      <w:bCs/>
      <w:sz w:val="32"/>
      <w:szCs w:val="32"/>
    </w:rPr>
  </w:style>
  <w:style w:type="character" w:customStyle="1" w:styleId="91">
    <w:name w:val="副标题 Char"/>
    <w:qFormat/>
    <w:uiPriority w:val="0"/>
    <w:rPr>
      <w:rFonts w:ascii="Cambria" w:hAnsi="Cambria" w:cs="Times New Roman"/>
      <w:b/>
      <w:bCs/>
      <w:kern w:val="28"/>
      <w:sz w:val="32"/>
      <w:szCs w:val="32"/>
    </w:rPr>
  </w:style>
  <w:style w:type="character" w:customStyle="1" w:styleId="92">
    <w:name w:val="15"/>
    <w:qFormat/>
    <w:uiPriority w:val="0"/>
    <w:rPr>
      <w:rFonts w:hint="default" w:ascii="Times New Roman" w:hAnsi="Times New Roman" w:cs="Times New Roman"/>
      <w:color w:val="0000FF"/>
      <w:sz w:val="20"/>
      <w:szCs w:val="20"/>
      <w:u w:val="single"/>
    </w:rPr>
  </w:style>
  <w:style w:type="character" w:customStyle="1" w:styleId="93">
    <w:name w:val="标题 3 Char"/>
    <w:basedOn w:val="49"/>
    <w:link w:val="4"/>
    <w:qFormat/>
    <w:uiPriority w:val="0"/>
    <w:rPr>
      <w:rFonts w:ascii="Times New Roman" w:hAnsi="Times New Roman"/>
      <w:b/>
      <w:bCs/>
      <w:kern w:val="2"/>
      <w:sz w:val="28"/>
      <w:szCs w:val="32"/>
    </w:rPr>
  </w:style>
  <w:style w:type="character" w:customStyle="1" w:styleId="94">
    <w:name w:val="批注主题 Char"/>
    <w:link w:val="45"/>
    <w:qFormat/>
    <w:uiPriority w:val="0"/>
    <w:rPr>
      <w:rFonts w:ascii="宋体" w:eastAsia="宋体"/>
      <w:b/>
      <w:bCs/>
      <w:sz w:val="28"/>
    </w:rPr>
  </w:style>
  <w:style w:type="character" w:customStyle="1" w:styleId="95">
    <w:name w:val="明显强调1"/>
    <w:qFormat/>
    <w:uiPriority w:val="0"/>
    <w:rPr>
      <w:b/>
      <w:bCs/>
      <w:i/>
      <w:iCs/>
      <w:color w:val="4F81BD"/>
    </w:rPr>
  </w:style>
  <w:style w:type="character" w:customStyle="1" w:styleId="96">
    <w:name w:val="标题 2 Char"/>
    <w:basedOn w:val="49"/>
    <w:link w:val="3"/>
    <w:qFormat/>
    <w:uiPriority w:val="0"/>
    <w:rPr>
      <w:rFonts w:ascii="Arial" w:hAnsi="Arial" w:eastAsia="宋体" w:cs="Times New Roman"/>
      <w:b/>
      <w:bCs/>
      <w:kern w:val="24"/>
      <w:sz w:val="24"/>
      <w:szCs w:val="32"/>
    </w:rPr>
  </w:style>
  <w:style w:type="character" w:customStyle="1" w:styleId="97">
    <w:name w:val="明显强调2"/>
    <w:qFormat/>
    <w:uiPriority w:val="0"/>
    <w:rPr>
      <w:b/>
      <w:bCs/>
      <w:i/>
      <w:iCs/>
      <w:color w:val="4F81BD"/>
    </w:rPr>
  </w:style>
  <w:style w:type="character" w:customStyle="1" w:styleId="98">
    <w:name w:val="Char Char17"/>
    <w:qFormat/>
    <w:uiPriority w:val="0"/>
    <w:rPr>
      <w:rFonts w:ascii="Arial" w:hAnsi="Arial" w:eastAsia="黑体"/>
      <w:b/>
      <w:bCs/>
      <w:kern w:val="2"/>
      <w:sz w:val="32"/>
      <w:szCs w:val="32"/>
      <w:lang w:val="en-US" w:eastAsia="zh-CN" w:bidi="ar-SA"/>
    </w:rPr>
  </w:style>
  <w:style w:type="character" w:customStyle="1" w:styleId="99">
    <w:name w:val="标题4 Char Char"/>
    <w:link w:val="100"/>
    <w:qFormat/>
    <w:uiPriority w:val="0"/>
    <w:rPr>
      <w:rFonts w:ascii="Arial" w:hAnsi="Arial"/>
      <w:b/>
      <w:bCs/>
      <w:sz w:val="24"/>
      <w:szCs w:val="32"/>
    </w:rPr>
  </w:style>
  <w:style w:type="paragraph" w:customStyle="1" w:styleId="100">
    <w:name w:val="标题4"/>
    <w:basedOn w:val="3"/>
    <w:next w:val="21"/>
    <w:link w:val="99"/>
    <w:qFormat/>
    <w:uiPriority w:val="0"/>
    <w:pPr>
      <w:spacing w:line="413" w:lineRule="auto"/>
    </w:pPr>
    <w:rPr>
      <w:kern w:val="0"/>
    </w:rPr>
  </w:style>
  <w:style w:type="character" w:customStyle="1" w:styleId="101">
    <w:name w:val="标题 6 Char Char"/>
    <w:qFormat/>
    <w:uiPriority w:val="0"/>
    <w:rPr>
      <w:rFonts w:ascii="Cambria" w:hAnsi="Cambria" w:eastAsia="宋体" w:cs="Times New Roman"/>
      <w:b/>
      <w:bCs/>
      <w:kern w:val="2"/>
      <w:sz w:val="24"/>
      <w:szCs w:val="24"/>
    </w:rPr>
  </w:style>
  <w:style w:type="character" w:customStyle="1" w:styleId="102">
    <w:name w:val="不明显参考1"/>
    <w:qFormat/>
    <w:uiPriority w:val="0"/>
    <w:rPr>
      <w:smallCaps/>
      <w:color w:val="C0504D"/>
      <w:u w:val="single"/>
    </w:rPr>
  </w:style>
  <w:style w:type="character" w:customStyle="1" w:styleId="103">
    <w:name w:val="标题 6 Char"/>
    <w:basedOn w:val="49"/>
    <w:link w:val="7"/>
    <w:qFormat/>
    <w:uiPriority w:val="0"/>
    <w:rPr>
      <w:rFonts w:ascii="Arial" w:hAnsi="Arial" w:eastAsia="黑体" w:cs="Times New Roman"/>
      <w:b/>
      <w:bCs/>
      <w:sz w:val="28"/>
      <w:szCs w:val="24"/>
    </w:rPr>
  </w:style>
  <w:style w:type="character" w:customStyle="1" w:styleId="104">
    <w:name w:val="页脚 Char1"/>
    <w:basedOn w:val="49"/>
    <w:semiHidden/>
    <w:qFormat/>
    <w:uiPriority w:val="99"/>
    <w:rPr>
      <w:rFonts w:ascii="Times New Roman" w:hAnsi="Times New Roman" w:eastAsia="宋体" w:cs="Times New Roman"/>
      <w:sz w:val="18"/>
      <w:szCs w:val="18"/>
    </w:rPr>
  </w:style>
  <w:style w:type="character" w:customStyle="1" w:styleId="105">
    <w:name w:val="文本块 Char"/>
    <w:link w:val="20"/>
    <w:qFormat/>
    <w:uiPriority w:val="0"/>
    <w:rPr>
      <w:i/>
      <w:iCs/>
      <w:color w:val="000000"/>
    </w:rPr>
  </w:style>
  <w:style w:type="character" w:customStyle="1" w:styleId="106">
    <w:name w:val="批注引用1"/>
    <w:qFormat/>
    <w:uiPriority w:val="0"/>
    <w:rPr>
      <w:rFonts w:cs="Times New Roman"/>
      <w:sz w:val="21"/>
      <w:szCs w:val="21"/>
    </w:rPr>
  </w:style>
  <w:style w:type="character" w:customStyle="1" w:styleId="107">
    <w:name w:val="textcontents"/>
    <w:qFormat/>
    <w:uiPriority w:val="0"/>
    <w:rPr>
      <w:rFonts w:cs="Times New Roman"/>
    </w:rPr>
  </w:style>
  <w:style w:type="character" w:customStyle="1" w:styleId="108">
    <w:name w:val="书籍标题11"/>
    <w:qFormat/>
    <w:uiPriority w:val="0"/>
    <w:rPr>
      <w:b/>
      <w:bCs/>
      <w:smallCaps/>
      <w:spacing w:val="5"/>
    </w:rPr>
  </w:style>
  <w:style w:type="character" w:customStyle="1" w:styleId="109">
    <w:name w:val="正文文本缩进 3 Char"/>
    <w:basedOn w:val="49"/>
    <w:link w:val="37"/>
    <w:qFormat/>
    <w:uiPriority w:val="0"/>
    <w:rPr>
      <w:rFonts w:ascii="Times New Roman" w:hAnsi="Times New Roman" w:eastAsia="宋体" w:cs="Times New Roman"/>
      <w:sz w:val="16"/>
      <w:szCs w:val="16"/>
    </w:rPr>
  </w:style>
  <w:style w:type="character" w:customStyle="1" w:styleId="110">
    <w:name w:val="不明显参考2"/>
    <w:qFormat/>
    <w:uiPriority w:val="0"/>
    <w:rPr>
      <w:smallCaps/>
      <w:color w:val="C0504D"/>
      <w:u w:val="single"/>
    </w:rPr>
  </w:style>
  <w:style w:type="character" w:customStyle="1" w:styleId="111">
    <w:name w:val="Char Char3"/>
    <w:qFormat/>
    <w:uiPriority w:val="0"/>
    <w:rPr>
      <w:kern w:val="2"/>
      <w:sz w:val="18"/>
      <w:szCs w:val="18"/>
    </w:rPr>
  </w:style>
  <w:style w:type="character" w:customStyle="1" w:styleId="112">
    <w:name w:val="明显引用 Char Char Char"/>
    <w:link w:val="113"/>
    <w:qFormat/>
    <w:uiPriority w:val="0"/>
    <w:rPr>
      <w:b/>
      <w:bCs/>
      <w:i/>
      <w:iCs/>
      <w:color w:val="4F81BD"/>
    </w:rPr>
  </w:style>
  <w:style w:type="paragraph" w:customStyle="1" w:styleId="113">
    <w:name w:val="明显引用1"/>
    <w:basedOn w:val="1"/>
    <w:next w:val="1"/>
    <w:link w:val="112"/>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14">
    <w:name w:val="Char Char5"/>
    <w:qFormat/>
    <w:uiPriority w:val="0"/>
    <w:rPr>
      <w:kern w:val="2"/>
      <w:sz w:val="18"/>
      <w:szCs w:val="18"/>
    </w:rPr>
  </w:style>
  <w:style w:type="character" w:customStyle="1" w:styleId="115">
    <w:name w:val="明显参考1"/>
    <w:qFormat/>
    <w:uiPriority w:val="0"/>
    <w:rPr>
      <w:b/>
      <w:bCs/>
      <w:smallCaps/>
      <w:color w:val="C0504D"/>
      <w:spacing w:val="5"/>
      <w:u w:val="single"/>
    </w:rPr>
  </w:style>
  <w:style w:type="character" w:customStyle="1" w:styleId="116">
    <w:name w:val="Char Char13"/>
    <w:qFormat/>
    <w:uiPriority w:val="0"/>
    <w:rPr>
      <w:rFonts w:ascii="Arial" w:hAnsi="Arial" w:eastAsia="黑体"/>
      <w:b/>
      <w:bCs/>
      <w:sz w:val="24"/>
      <w:szCs w:val="24"/>
    </w:rPr>
  </w:style>
  <w:style w:type="character" w:customStyle="1" w:styleId="117">
    <w:name w:val="正文文本 Char1"/>
    <w:basedOn w:val="49"/>
    <w:link w:val="18"/>
    <w:qFormat/>
    <w:uiPriority w:val="0"/>
    <w:rPr>
      <w:rFonts w:ascii="Times New Roman" w:hAnsi="Times New Roman" w:eastAsia="宋体" w:cs="Times New Roman"/>
      <w:szCs w:val="24"/>
    </w:rPr>
  </w:style>
  <w:style w:type="character" w:customStyle="1" w:styleId="118">
    <w:name w:val="标题 Char1"/>
    <w:basedOn w:val="49"/>
    <w:link w:val="44"/>
    <w:qFormat/>
    <w:uiPriority w:val="10"/>
    <w:rPr>
      <w:rFonts w:ascii="Cambria" w:hAnsi="Cambria" w:eastAsia="宋体" w:cs="Times New Roman"/>
      <w:b/>
      <w:bCs/>
      <w:sz w:val="32"/>
      <w:szCs w:val="32"/>
    </w:rPr>
  </w:style>
  <w:style w:type="character" w:customStyle="1" w:styleId="119">
    <w:name w:val="明显引用 Char2"/>
    <w:basedOn w:val="49"/>
    <w:qFormat/>
    <w:uiPriority w:val="30"/>
    <w:rPr>
      <w:rFonts w:ascii="Times New Roman" w:hAnsi="Times New Roman" w:eastAsia="宋体" w:cs="Times New Roman"/>
      <w:b/>
      <w:bCs/>
      <w:i/>
      <w:iCs/>
      <w:color w:val="4F81BD"/>
      <w:szCs w:val="24"/>
    </w:rPr>
  </w:style>
  <w:style w:type="character" w:customStyle="1" w:styleId="120">
    <w:name w:val="正文首行缩进 Char"/>
    <w:basedOn w:val="117"/>
    <w:link w:val="46"/>
    <w:qFormat/>
    <w:uiPriority w:val="0"/>
  </w:style>
  <w:style w:type="character" w:customStyle="1" w:styleId="121">
    <w:name w:val="标题 5 Char"/>
    <w:basedOn w:val="49"/>
    <w:link w:val="6"/>
    <w:qFormat/>
    <w:uiPriority w:val="0"/>
    <w:rPr>
      <w:rFonts w:ascii="Times New Roman" w:hAnsi="Times New Roman" w:eastAsia="宋体" w:cs="Times New Roman"/>
      <w:b/>
      <w:bCs/>
      <w:sz w:val="28"/>
      <w:szCs w:val="28"/>
    </w:rPr>
  </w:style>
  <w:style w:type="character" w:customStyle="1" w:styleId="122">
    <w:name w:val="标题 2 Char Char"/>
    <w:qFormat/>
    <w:uiPriority w:val="0"/>
    <w:rPr>
      <w:rFonts w:ascii="Cambria" w:hAnsi="Cambria" w:eastAsia="宋体" w:cs="Times New Roman"/>
      <w:b/>
      <w:bCs/>
      <w:kern w:val="2"/>
      <w:sz w:val="32"/>
      <w:szCs w:val="32"/>
    </w:rPr>
  </w:style>
  <w:style w:type="character" w:customStyle="1" w:styleId="123">
    <w:name w:val="标题 8 Char"/>
    <w:basedOn w:val="49"/>
    <w:link w:val="9"/>
    <w:qFormat/>
    <w:uiPriority w:val="0"/>
    <w:rPr>
      <w:rFonts w:ascii="Cambria" w:hAnsi="Cambria" w:eastAsia="宋体" w:cs="Times New Roman"/>
      <w:sz w:val="24"/>
      <w:szCs w:val="24"/>
    </w:rPr>
  </w:style>
  <w:style w:type="character" w:customStyle="1" w:styleId="124">
    <w:name w:val="Char Char15"/>
    <w:qFormat/>
    <w:uiPriority w:val="0"/>
    <w:rPr>
      <w:rFonts w:ascii="Arial" w:hAnsi="Arial" w:eastAsia="黑体"/>
      <w:b/>
      <w:bCs/>
      <w:kern w:val="2"/>
      <w:sz w:val="28"/>
      <w:szCs w:val="28"/>
    </w:rPr>
  </w:style>
  <w:style w:type="character" w:customStyle="1" w:styleId="125">
    <w:name w:val="日期 Char1"/>
    <w:qFormat/>
    <w:uiPriority w:val="0"/>
    <w:rPr>
      <w:kern w:val="2"/>
      <w:sz w:val="21"/>
      <w:szCs w:val="22"/>
    </w:rPr>
  </w:style>
  <w:style w:type="character" w:customStyle="1" w:styleId="126">
    <w:name w:val="Char Char18"/>
    <w:qFormat/>
    <w:uiPriority w:val="0"/>
    <w:rPr>
      <w:b/>
      <w:bCs/>
      <w:kern w:val="44"/>
      <w:sz w:val="44"/>
      <w:szCs w:val="44"/>
    </w:rPr>
  </w:style>
  <w:style w:type="character" w:customStyle="1" w:styleId="127">
    <w:name w:val="文档结构图 Char2"/>
    <w:basedOn w:val="49"/>
    <w:semiHidden/>
    <w:qFormat/>
    <w:uiPriority w:val="99"/>
    <w:rPr>
      <w:rFonts w:ascii="宋体" w:hAnsi="Times New Roman" w:eastAsia="宋体" w:cs="Times New Roman"/>
      <w:sz w:val="18"/>
      <w:szCs w:val="18"/>
    </w:rPr>
  </w:style>
  <w:style w:type="character" w:customStyle="1" w:styleId="128">
    <w:name w:val="日期 Char2"/>
    <w:basedOn w:val="49"/>
    <w:link w:val="26"/>
    <w:semiHidden/>
    <w:qFormat/>
    <w:uiPriority w:val="99"/>
    <w:rPr>
      <w:rFonts w:ascii="Times New Roman" w:hAnsi="Times New Roman" w:eastAsia="宋体" w:cs="Times New Roman"/>
      <w:szCs w:val="24"/>
    </w:rPr>
  </w:style>
  <w:style w:type="character" w:customStyle="1" w:styleId="129">
    <w:name w:val="批注主题 Char Char"/>
    <w:link w:val="130"/>
    <w:qFormat/>
    <w:uiPriority w:val="0"/>
    <w:rPr>
      <w:rFonts w:ascii="宋体"/>
      <w:b/>
      <w:bCs/>
      <w:sz w:val="28"/>
    </w:rPr>
  </w:style>
  <w:style w:type="paragraph" w:customStyle="1" w:styleId="130">
    <w:name w:val="批注主题1"/>
    <w:basedOn w:val="15"/>
    <w:next w:val="15"/>
    <w:link w:val="129"/>
    <w:qFormat/>
    <w:uiPriority w:val="0"/>
    <w:rPr>
      <w:rFonts w:hAnsi="Calibri"/>
      <w:b/>
      <w:bCs/>
    </w:rPr>
  </w:style>
  <w:style w:type="character" w:customStyle="1" w:styleId="131">
    <w:name w:val="引用 Char1"/>
    <w:basedOn w:val="49"/>
    <w:qFormat/>
    <w:uiPriority w:val="0"/>
    <w:rPr>
      <w:rFonts w:ascii="Times New Roman" w:hAnsi="Times New Roman" w:eastAsia="宋体" w:cs="Times New Roman"/>
      <w:i/>
      <w:iCs/>
      <w:color w:val="000000"/>
      <w:szCs w:val="24"/>
    </w:rPr>
  </w:style>
  <w:style w:type="character" w:customStyle="1" w:styleId="132">
    <w:name w:val="明显引用 Char"/>
    <w:link w:val="133"/>
    <w:qFormat/>
    <w:uiPriority w:val="0"/>
    <w:rPr>
      <w:b/>
      <w:bCs/>
      <w:i/>
      <w:iCs/>
      <w:color w:val="4F81BD"/>
    </w:rPr>
  </w:style>
  <w:style w:type="paragraph" w:styleId="133">
    <w:name w:val="Intense Quote"/>
    <w:basedOn w:val="1"/>
    <w:next w:val="1"/>
    <w:link w:val="132"/>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34">
    <w:name w:val="页脚 Char"/>
    <w:link w:val="29"/>
    <w:qFormat/>
    <w:uiPriority w:val="99"/>
    <w:rPr>
      <w:sz w:val="18"/>
      <w:szCs w:val="18"/>
    </w:rPr>
  </w:style>
  <w:style w:type="character" w:customStyle="1" w:styleId="135">
    <w:name w:val="font161"/>
    <w:qFormat/>
    <w:uiPriority w:val="0"/>
    <w:rPr>
      <w:rFonts w:ascii="Tahoma" w:hAnsi="Tahoma"/>
      <w:b/>
      <w:bCs/>
      <w:sz w:val="32"/>
      <w:szCs w:val="32"/>
    </w:rPr>
  </w:style>
  <w:style w:type="character" w:customStyle="1" w:styleId="136">
    <w:name w:val="页眉 Char1"/>
    <w:basedOn w:val="49"/>
    <w:semiHidden/>
    <w:qFormat/>
    <w:uiPriority w:val="99"/>
    <w:rPr>
      <w:rFonts w:ascii="Times New Roman" w:hAnsi="Times New Roman" w:eastAsia="宋体" w:cs="Times New Roman"/>
      <w:sz w:val="18"/>
      <w:szCs w:val="18"/>
    </w:rPr>
  </w:style>
  <w:style w:type="character" w:customStyle="1" w:styleId="137">
    <w:name w:val="标题 1 Char"/>
    <w:basedOn w:val="49"/>
    <w:link w:val="2"/>
    <w:qFormat/>
    <w:uiPriority w:val="0"/>
    <w:rPr>
      <w:rFonts w:ascii="Times New Roman" w:hAnsi="Times New Roman" w:eastAsia="黑体" w:cs="Times New Roman"/>
      <w:b/>
      <w:bCs/>
      <w:kern w:val="32"/>
      <w:sz w:val="32"/>
      <w:szCs w:val="44"/>
    </w:rPr>
  </w:style>
  <w:style w:type="character" w:customStyle="1" w:styleId="138">
    <w:name w:val="Char Char11"/>
    <w:qFormat/>
    <w:uiPriority w:val="0"/>
    <w:rPr>
      <w:rFonts w:ascii="Arial" w:hAnsi="Arial" w:eastAsia="黑体"/>
      <w:sz w:val="24"/>
      <w:szCs w:val="24"/>
    </w:rPr>
  </w:style>
  <w:style w:type="character" w:customStyle="1" w:styleId="139">
    <w:name w:val="标题 4 Char"/>
    <w:basedOn w:val="49"/>
    <w:link w:val="5"/>
    <w:qFormat/>
    <w:uiPriority w:val="0"/>
    <w:rPr>
      <w:rFonts w:ascii="Cambria" w:hAnsi="Cambria" w:eastAsia="宋体" w:cs="Times New Roman"/>
      <w:b/>
      <w:bCs/>
      <w:sz w:val="28"/>
      <w:szCs w:val="28"/>
    </w:rPr>
  </w:style>
  <w:style w:type="character" w:customStyle="1" w:styleId="140">
    <w:name w:val="页眉 Char"/>
    <w:link w:val="30"/>
    <w:qFormat/>
    <w:uiPriority w:val="0"/>
    <w:rPr>
      <w:sz w:val="18"/>
      <w:szCs w:val="18"/>
    </w:rPr>
  </w:style>
  <w:style w:type="character" w:customStyle="1" w:styleId="141">
    <w:name w:val="标题 7 Char"/>
    <w:basedOn w:val="49"/>
    <w:link w:val="8"/>
    <w:qFormat/>
    <w:uiPriority w:val="0"/>
    <w:rPr>
      <w:rFonts w:ascii="Times New Roman" w:hAnsi="Times New Roman" w:eastAsia="宋体" w:cs="Times New Roman"/>
      <w:bCs/>
      <w:sz w:val="28"/>
      <w:szCs w:val="24"/>
    </w:rPr>
  </w:style>
  <w:style w:type="character" w:customStyle="1" w:styleId="142">
    <w:name w:val="明显引用 Char1"/>
    <w:qFormat/>
    <w:uiPriority w:val="0"/>
    <w:rPr>
      <w:rFonts w:ascii="Tahoma" w:hAnsi="Tahoma"/>
      <w:b/>
      <w:bCs/>
      <w:i/>
      <w:iCs/>
      <w:color w:val="4F81BD"/>
      <w:kern w:val="2"/>
      <w:sz w:val="21"/>
      <w:szCs w:val="24"/>
    </w:rPr>
  </w:style>
  <w:style w:type="character" w:customStyle="1" w:styleId="143">
    <w:name w:val="标题 9 Char"/>
    <w:basedOn w:val="49"/>
    <w:link w:val="10"/>
    <w:qFormat/>
    <w:uiPriority w:val="0"/>
    <w:rPr>
      <w:rFonts w:ascii="Cambria" w:hAnsi="Cambria" w:eastAsia="宋体" w:cs="Times New Roman"/>
      <w:szCs w:val="21"/>
    </w:rPr>
  </w:style>
  <w:style w:type="character" w:customStyle="1" w:styleId="144">
    <w:name w:val="Char Char4"/>
    <w:qFormat/>
    <w:uiPriority w:val="0"/>
    <w:rPr>
      <w:kern w:val="2"/>
      <w:sz w:val="21"/>
      <w:szCs w:val="24"/>
    </w:rPr>
  </w:style>
  <w:style w:type="character" w:customStyle="1" w:styleId="145">
    <w:name w:val="批注框文本 Char"/>
    <w:link w:val="28"/>
    <w:qFormat/>
    <w:uiPriority w:val="0"/>
    <w:rPr>
      <w:rFonts w:ascii="宋体" w:hAnsi="Times New Roman"/>
      <w:sz w:val="18"/>
      <w:szCs w:val="18"/>
    </w:rPr>
  </w:style>
  <w:style w:type="character" w:customStyle="1" w:styleId="146">
    <w:name w:val="正文文本缩进 Char"/>
    <w:basedOn w:val="49"/>
    <w:link w:val="19"/>
    <w:qFormat/>
    <w:uiPriority w:val="0"/>
    <w:rPr>
      <w:rFonts w:ascii="Times New Roman" w:hAnsi="Times New Roman" w:eastAsia="宋体" w:cs="Times New Roman"/>
      <w:szCs w:val="24"/>
    </w:rPr>
  </w:style>
  <w:style w:type="character" w:customStyle="1" w:styleId="147">
    <w:name w:val="页码1"/>
    <w:qFormat/>
    <w:uiPriority w:val="0"/>
    <w:rPr>
      <w:rFonts w:cs="Times New Roman"/>
    </w:rPr>
  </w:style>
  <w:style w:type="character" w:customStyle="1" w:styleId="148">
    <w:name w:val="正文1 Char"/>
    <w:qFormat/>
    <w:uiPriority w:val="0"/>
    <w:rPr>
      <w:rFonts w:ascii="宋体" w:hAnsi="宋体" w:eastAsia="宋体"/>
      <w:b/>
      <w:kern w:val="2"/>
      <w:sz w:val="24"/>
      <w:szCs w:val="24"/>
      <w:lang w:val="en-US" w:eastAsia="zh-CN" w:bidi="ar-SA"/>
    </w:rPr>
  </w:style>
  <w:style w:type="character" w:customStyle="1" w:styleId="149">
    <w:name w:val="Char Char14"/>
    <w:qFormat/>
    <w:uiPriority w:val="0"/>
    <w:rPr>
      <w:rFonts w:ascii="Calibri" w:hAnsi="Calibri"/>
      <w:b/>
      <w:bCs/>
      <w:kern w:val="2"/>
      <w:sz w:val="28"/>
      <w:szCs w:val="28"/>
    </w:rPr>
  </w:style>
  <w:style w:type="character" w:customStyle="1" w:styleId="150">
    <w:name w:val="副标题 Char2"/>
    <w:basedOn w:val="49"/>
    <w:link w:val="33"/>
    <w:qFormat/>
    <w:uiPriority w:val="11"/>
    <w:rPr>
      <w:rFonts w:ascii="Cambria" w:hAnsi="Cambria" w:eastAsia="宋体" w:cs="Times New Roman"/>
      <w:b/>
      <w:bCs/>
      <w:kern w:val="28"/>
      <w:sz w:val="32"/>
      <w:szCs w:val="32"/>
    </w:rPr>
  </w:style>
  <w:style w:type="character" w:customStyle="1" w:styleId="151">
    <w:name w:val="Char Char9"/>
    <w:qFormat/>
    <w:uiPriority w:val="0"/>
    <w:rPr>
      <w:rFonts w:ascii="Tahoma" w:hAnsi="Tahoma" w:eastAsia="宋体"/>
      <w:kern w:val="2"/>
      <w:sz w:val="21"/>
      <w:szCs w:val="24"/>
      <w:lang w:val="en-US" w:eastAsia="zh-CN" w:bidi="ar-SA"/>
    </w:rPr>
  </w:style>
  <w:style w:type="character" w:customStyle="1" w:styleId="152">
    <w:name w:val="引用 Char"/>
    <w:link w:val="153"/>
    <w:qFormat/>
    <w:uiPriority w:val="0"/>
    <w:rPr>
      <w:i/>
      <w:iCs/>
      <w:color w:val="000000"/>
    </w:rPr>
  </w:style>
  <w:style w:type="paragraph" w:styleId="153">
    <w:name w:val="Quote"/>
    <w:basedOn w:val="1"/>
    <w:next w:val="1"/>
    <w:link w:val="152"/>
    <w:qFormat/>
    <w:uiPriority w:val="0"/>
    <w:rPr>
      <w:rFonts w:ascii="Calibri" w:hAnsi="Calibri"/>
      <w:i/>
      <w:iCs/>
      <w:color w:val="000000"/>
      <w:kern w:val="0"/>
      <w:sz w:val="20"/>
      <w:szCs w:val="20"/>
    </w:rPr>
  </w:style>
  <w:style w:type="character" w:customStyle="1" w:styleId="154">
    <w:name w:val="明显参考2"/>
    <w:qFormat/>
    <w:uiPriority w:val="0"/>
    <w:rPr>
      <w:b/>
      <w:bCs/>
      <w:smallCaps/>
      <w:color w:val="C0504D"/>
      <w:spacing w:val="5"/>
      <w:u w:val="single"/>
    </w:rPr>
  </w:style>
  <w:style w:type="character" w:customStyle="1" w:styleId="155">
    <w:name w:val="Char Char16"/>
    <w:qFormat/>
    <w:uiPriority w:val="0"/>
    <w:rPr>
      <w:b/>
      <w:bCs/>
      <w:kern w:val="2"/>
      <w:sz w:val="32"/>
      <w:szCs w:val="32"/>
    </w:rPr>
  </w:style>
  <w:style w:type="character" w:customStyle="1" w:styleId="156">
    <w:name w:val="标题5 Char Char"/>
    <w:link w:val="157"/>
    <w:qFormat/>
    <w:uiPriority w:val="0"/>
    <w:rPr>
      <w:rFonts w:ascii="Arial" w:hAnsi="Arial"/>
      <w:b/>
      <w:bCs/>
      <w:sz w:val="24"/>
      <w:szCs w:val="32"/>
    </w:rPr>
  </w:style>
  <w:style w:type="paragraph" w:customStyle="1" w:styleId="157">
    <w:name w:val="标题5"/>
    <w:basedOn w:val="4"/>
    <w:link w:val="156"/>
    <w:qFormat/>
    <w:uiPriority w:val="0"/>
    <w:pPr>
      <w:spacing w:line="413" w:lineRule="auto"/>
    </w:pPr>
    <w:rPr>
      <w:rFonts w:ascii="Arial" w:hAnsi="Arial"/>
      <w:kern w:val="0"/>
      <w:sz w:val="24"/>
    </w:rPr>
  </w:style>
  <w:style w:type="character" w:customStyle="1" w:styleId="158">
    <w:name w:val="正文缩进 Char"/>
    <w:link w:val="12"/>
    <w:qFormat/>
    <w:uiPriority w:val="0"/>
    <w:rPr>
      <w:rFonts w:ascii="Times New Roman" w:hAnsi="Times New Roman" w:eastAsia="宋体" w:cs="Times New Roman"/>
      <w:szCs w:val="24"/>
    </w:rPr>
  </w:style>
  <w:style w:type="character" w:customStyle="1" w:styleId="159">
    <w:name w:val="title"/>
    <w:basedOn w:val="49"/>
    <w:qFormat/>
    <w:uiPriority w:val="0"/>
    <w:rPr>
      <w:rFonts w:ascii="Tahoma" w:hAnsi="Tahoma"/>
      <w:sz w:val="24"/>
      <w:szCs w:val="20"/>
    </w:rPr>
  </w:style>
  <w:style w:type="character" w:customStyle="1" w:styleId="160">
    <w:name w:val="脚注文本 Char"/>
    <w:basedOn w:val="49"/>
    <w:link w:val="35"/>
    <w:qFormat/>
    <w:uiPriority w:val="0"/>
    <w:rPr>
      <w:rFonts w:ascii="Times New Roman" w:hAnsi="Times New Roman" w:eastAsia="宋体" w:cs="Times New Roman"/>
      <w:sz w:val="18"/>
      <w:szCs w:val="18"/>
    </w:rPr>
  </w:style>
  <w:style w:type="character" w:customStyle="1" w:styleId="161">
    <w:name w:val="正文文本 2 Char"/>
    <w:basedOn w:val="49"/>
    <w:link w:val="41"/>
    <w:qFormat/>
    <w:uiPriority w:val="0"/>
    <w:rPr>
      <w:rFonts w:ascii="Times New Roman" w:hAnsi="Times New Roman" w:eastAsia="宋体" w:cs="Times New Roman"/>
      <w:sz w:val="44"/>
      <w:szCs w:val="20"/>
    </w:rPr>
  </w:style>
  <w:style w:type="character" w:customStyle="1" w:styleId="162">
    <w:name w:val="表格2 Char Char"/>
    <w:link w:val="163"/>
    <w:qFormat/>
    <w:uiPriority w:val="0"/>
    <w:rPr>
      <w:rFonts w:ascii="宋体"/>
    </w:rPr>
  </w:style>
  <w:style w:type="paragraph" w:customStyle="1" w:styleId="163">
    <w:name w:val="表格2"/>
    <w:basedOn w:val="1"/>
    <w:link w:val="162"/>
    <w:qFormat/>
    <w:uiPriority w:val="0"/>
    <w:pPr>
      <w:adjustRightInd w:val="0"/>
      <w:jc w:val="center"/>
      <w:textAlignment w:val="baseline"/>
    </w:pPr>
    <w:rPr>
      <w:rFonts w:ascii="宋体" w:hAnsi="Calibri"/>
      <w:kern w:val="0"/>
      <w:sz w:val="20"/>
      <w:szCs w:val="20"/>
    </w:rPr>
  </w:style>
  <w:style w:type="character" w:customStyle="1" w:styleId="164">
    <w:name w:val="trans"/>
    <w:basedOn w:val="49"/>
    <w:qFormat/>
    <w:uiPriority w:val="0"/>
    <w:rPr>
      <w:rFonts w:ascii="Tahoma" w:hAnsi="Tahoma"/>
      <w:sz w:val="24"/>
      <w:szCs w:val="20"/>
    </w:rPr>
  </w:style>
  <w:style w:type="character" w:customStyle="1" w:styleId="165">
    <w:name w:val="a"/>
    <w:basedOn w:val="49"/>
    <w:qFormat/>
    <w:uiPriority w:val="0"/>
    <w:rPr>
      <w:rFonts w:ascii="Tahoma" w:hAnsi="Tahoma"/>
      <w:sz w:val="24"/>
      <w:szCs w:val="20"/>
    </w:rPr>
  </w:style>
  <w:style w:type="character" w:customStyle="1" w:styleId="166">
    <w:name w:val="3号标题 Char Char"/>
    <w:link w:val="167"/>
    <w:qFormat/>
    <w:uiPriority w:val="0"/>
    <w:rPr>
      <w:szCs w:val="24"/>
    </w:rPr>
  </w:style>
  <w:style w:type="paragraph" w:customStyle="1" w:styleId="167">
    <w:name w:val="3号标题"/>
    <w:basedOn w:val="1"/>
    <w:link w:val="166"/>
    <w:qFormat/>
    <w:uiPriority w:val="0"/>
    <w:pPr>
      <w:tabs>
        <w:tab w:val="left" w:pos="425"/>
      </w:tabs>
      <w:ind w:left="420" w:hanging="420"/>
    </w:pPr>
    <w:rPr>
      <w:rFonts w:ascii="Calibri" w:hAnsi="Calibri"/>
      <w:kern w:val="0"/>
      <w:sz w:val="20"/>
    </w:rPr>
  </w:style>
  <w:style w:type="character" w:customStyle="1" w:styleId="168">
    <w:name w:val="文档结构图 Char"/>
    <w:basedOn w:val="49"/>
    <w:link w:val="14"/>
    <w:qFormat/>
    <w:uiPriority w:val="0"/>
    <w:rPr>
      <w:rFonts w:ascii="宋体" w:hAnsi="Times New Roman"/>
      <w:kern w:val="2"/>
      <w:sz w:val="18"/>
      <w:szCs w:val="18"/>
    </w:rPr>
  </w:style>
  <w:style w:type="paragraph" w:customStyle="1" w:styleId="169">
    <w:name w:val="Times New Roman"/>
    <w:basedOn w:val="5"/>
    <w:qFormat/>
    <w:uiPriority w:val="0"/>
    <w:pPr>
      <w:spacing w:line="400" w:lineRule="exact"/>
    </w:pPr>
    <w:rPr>
      <w:rFonts w:ascii="Times New Roman" w:hAnsi="Times New Roman"/>
      <w:b w:val="0"/>
      <w:szCs w:val="24"/>
    </w:rPr>
  </w:style>
  <w:style w:type="paragraph" w:customStyle="1" w:styleId="170">
    <w:name w:val="Procedure"/>
    <w:qFormat/>
    <w:uiPriority w:val="0"/>
    <w:pPr>
      <w:tabs>
        <w:tab w:val="left" w:pos="720"/>
        <w:tab w:val="left" w:pos="1440"/>
        <w:tab w:val="left" w:pos="2333"/>
        <w:tab w:val="left" w:pos="3053"/>
      </w:tabs>
      <w:suppressAutoHyphens/>
      <w:overflowPunct w:val="0"/>
      <w:autoSpaceDE w:val="0"/>
      <w:autoSpaceDN w:val="0"/>
      <w:adjustRightInd w:val="0"/>
      <w:jc w:val="both"/>
      <w:textAlignment w:val="baseline"/>
    </w:pPr>
    <w:rPr>
      <w:rFonts w:ascii="Times New Roman" w:hAnsi="Times New Roman" w:eastAsia="宋体" w:cs="Times New Roman"/>
      <w:spacing w:val="-3"/>
      <w:sz w:val="24"/>
      <w:szCs w:val="24"/>
      <w:lang w:val="en-US" w:eastAsia="zh-CN" w:bidi="ar-SA"/>
    </w:rPr>
  </w:style>
  <w:style w:type="paragraph" w:customStyle="1" w:styleId="171">
    <w:name w:val="Char2"/>
    <w:basedOn w:val="1"/>
    <w:qFormat/>
    <w:uiPriority w:val="0"/>
    <w:rPr>
      <w:sz w:val="24"/>
      <w:szCs w:val="20"/>
    </w:rPr>
  </w:style>
  <w:style w:type="paragraph" w:customStyle="1" w:styleId="172">
    <w:name w:val="索引 41"/>
    <w:basedOn w:val="1"/>
    <w:next w:val="1"/>
    <w:qFormat/>
    <w:uiPriority w:val="0"/>
    <w:pPr>
      <w:ind w:left="600" w:leftChars="600"/>
    </w:pPr>
  </w:style>
  <w:style w:type="paragraph" w:customStyle="1" w:styleId="173">
    <w:name w:val="Char Char1 Char Char Char"/>
    <w:basedOn w:val="1"/>
    <w:qFormat/>
    <w:uiPriority w:val="0"/>
    <w:rPr>
      <w:kern w:val="0"/>
      <w:sz w:val="20"/>
      <w:szCs w:val="20"/>
    </w:rPr>
  </w:style>
  <w:style w:type="paragraph" w:customStyle="1" w:styleId="174">
    <w:name w:val="p17"/>
    <w:basedOn w:val="1"/>
    <w:qFormat/>
    <w:uiPriority w:val="0"/>
    <w:pPr>
      <w:widowControl/>
      <w:ind w:left="630"/>
    </w:pPr>
    <w:rPr>
      <w:rFonts w:ascii="Calibri" w:hAnsi="Calibri" w:cs="宋体"/>
      <w:kern w:val="0"/>
      <w:szCs w:val="21"/>
    </w:rPr>
  </w:style>
  <w:style w:type="paragraph" w:styleId="175">
    <w:name w:val="List Paragraph"/>
    <w:basedOn w:val="1"/>
    <w:qFormat/>
    <w:uiPriority w:val="34"/>
    <w:pPr>
      <w:ind w:firstLine="420" w:firstLineChars="200"/>
    </w:pPr>
    <w:rPr>
      <w:rFonts w:ascii="Calibri" w:hAnsi="Calibri"/>
      <w:szCs w:val="22"/>
    </w:rPr>
  </w:style>
  <w:style w:type="paragraph" w:customStyle="1" w:styleId="17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8">
    <w:name w:val="表格"/>
    <w:basedOn w:val="1"/>
    <w:qFormat/>
    <w:uiPriority w:val="0"/>
    <w:pPr>
      <w:jc w:val="center"/>
      <w:textAlignment w:val="center"/>
    </w:pPr>
    <w:rPr>
      <w:rFonts w:ascii="华文细黑" w:hAnsi="华文细黑"/>
      <w:kern w:val="0"/>
      <w:szCs w:val="20"/>
    </w:rPr>
  </w:style>
  <w:style w:type="paragraph" w:customStyle="1" w:styleId="179">
    <w:name w:val="大标题2"/>
    <w:basedOn w:val="2"/>
    <w:qFormat/>
    <w:uiPriority w:val="0"/>
    <w:pPr>
      <w:spacing w:line="360" w:lineRule="auto"/>
      <w:jc w:val="both"/>
    </w:pPr>
    <w:rPr>
      <w:rFonts w:eastAsia="宋体"/>
      <w:kern w:val="44"/>
      <w:sz w:val="21"/>
      <w:szCs w:val="21"/>
    </w:rPr>
  </w:style>
  <w:style w:type="paragraph" w:customStyle="1" w:styleId="180">
    <w:name w:val="Char4"/>
    <w:basedOn w:val="1"/>
    <w:qFormat/>
    <w:uiPriority w:val="0"/>
  </w:style>
  <w:style w:type="paragraph" w:customStyle="1" w:styleId="181">
    <w:name w:val="Char"/>
    <w:basedOn w:val="1"/>
    <w:qFormat/>
    <w:uiPriority w:val="0"/>
    <w:pPr>
      <w:adjustRightInd w:val="0"/>
      <w:snapToGrid w:val="0"/>
      <w:spacing w:line="360" w:lineRule="auto"/>
      <w:ind w:firstLine="200"/>
      <w:jc w:val="left"/>
    </w:pPr>
  </w:style>
  <w:style w:type="paragraph" w:customStyle="1" w:styleId="182">
    <w:name w:val="xl44"/>
    <w:basedOn w:val="1"/>
    <w:qFormat/>
    <w:uiPriority w:val="0"/>
    <w:pPr>
      <w:pBdr>
        <w:bottom w:val="single" w:color="auto" w:sz="8" w:space="0"/>
      </w:pBdr>
      <w:spacing w:before="100" w:beforeAutospacing="1" w:after="100" w:afterAutospacing="1"/>
      <w:jc w:val="center"/>
      <w:textAlignment w:val="top"/>
    </w:pPr>
    <w:rPr>
      <w:b/>
      <w:szCs w:val="28"/>
    </w:rPr>
  </w:style>
  <w:style w:type="paragraph" w:customStyle="1" w:styleId="183">
    <w:name w:val="样式 标题 2 + Times New Roman 四号 非加粗 段前: 5 磅 段后: 0 磅 行距: 固定值 20..."/>
    <w:basedOn w:val="3"/>
    <w:qFormat/>
    <w:uiPriority w:val="0"/>
    <w:pPr>
      <w:spacing w:before="100" w:line="400" w:lineRule="exact"/>
    </w:pPr>
    <w:rPr>
      <w:rFonts w:ascii="Times New Roman" w:hAnsi="Times New Roman" w:cs="宋体"/>
      <w:b w:val="0"/>
      <w:bCs w:val="0"/>
      <w:sz w:val="28"/>
      <w:szCs w:val="20"/>
    </w:rPr>
  </w:style>
  <w:style w:type="paragraph" w:customStyle="1" w:styleId="184">
    <w:name w:val="样式 正文首行缩进 + 首行缩进:  2 字符1 Char Char"/>
    <w:basedOn w:val="1"/>
    <w:next w:val="1"/>
    <w:qFormat/>
    <w:uiPriority w:val="0"/>
    <w:pPr>
      <w:adjustRightInd w:val="0"/>
      <w:spacing w:line="400" w:lineRule="exact"/>
      <w:ind w:firstLine="480" w:firstLineChars="200"/>
      <w:textAlignment w:val="baseline"/>
    </w:pPr>
    <w:rPr>
      <w:rFonts w:eastAsia="仿宋_GB2312"/>
      <w:sz w:val="24"/>
      <w:szCs w:val="20"/>
    </w:rPr>
  </w:style>
  <w:style w:type="paragraph" w:customStyle="1" w:styleId="185">
    <w:name w:val="表格文字"/>
    <w:basedOn w:val="1"/>
    <w:qFormat/>
    <w:uiPriority w:val="0"/>
    <w:pPr>
      <w:adjustRightInd w:val="0"/>
      <w:spacing w:line="420" w:lineRule="atLeast"/>
      <w:jc w:val="left"/>
      <w:textAlignment w:val="baseline"/>
    </w:pPr>
    <w:rPr>
      <w:kern w:val="0"/>
      <w:szCs w:val="20"/>
    </w:rPr>
  </w:style>
  <w:style w:type="paragraph" w:customStyle="1" w:styleId="186">
    <w:name w:val="TOC 标题1"/>
    <w:basedOn w:val="2"/>
    <w:next w:val="1"/>
    <w:qFormat/>
    <w:uiPriority w:val="0"/>
    <w:pPr>
      <w:spacing w:line="576" w:lineRule="auto"/>
      <w:outlineLvl w:val="9"/>
    </w:pPr>
    <w:rPr>
      <w:rFonts w:ascii="Calibri" w:hAnsi="Calibri"/>
    </w:rPr>
  </w:style>
  <w:style w:type="paragraph" w:customStyle="1" w:styleId="187">
    <w:name w:val="列出段落1"/>
    <w:basedOn w:val="1"/>
    <w:qFormat/>
    <w:uiPriority w:val="0"/>
    <w:pPr>
      <w:ind w:firstLine="420" w:firstLineChars="200"/>
    </w:pPr>
    <w:rPr>
      <w:rFonts w:ascii="Calibri" w:hAnsi="Calibri"/>
      <w:szCs w:val="22"/>
    </w:rPr>
  </w:style>
  <w:style w:type="paragraph" w:customStyle="1" w:styleId="188">
    <w:name w:val="Char Char Char Char Char Char"/>
    <w:basedOn w:val="1"/>
    <w:qFormat/>
    <w:uiPriority w:val="0"/>
    <w:pPr>
      <w:widowControl/>
      <w:spacing w:after="160" w:line="400" w:lineRule="exact"/>
    </w:pPr>
    <w:rPr>
      <w:rFonts w:ascii="Verdana" w:hAnsi="Verdana" w:eastAsia="仿宋_GB2312"/>
      <w:b/>
      <w:kern w:val="0"/>
      <w:sz w:val="24"/>
      <w:szCs w:val="20"/>
      <w:lang w:eastAsia="en-US"/>
    </w:rPr>
  </w:style>
  <w:style w:type="paragraph" w:customStyle="1" w:styleId="189">
    <w:name w:val="TOC 标题2"/>
    <w:basedOn w:val="2"/>
    <w:next w:val="1"/>
    <w:qFormat/>
    <w:uiPriority w:val="39"/>
    <w:pPr>
      <w:spacing w:line="576" w:lineRule="auto"/>
      <w:outlineLvl w:val="9"/>
    </w:pPr>
    <w:rPr>
      <w:rFonts w:ascii="Calibri" w:hAnsi="Calibri"/>
    </w:rPr>
  </w:style>
  <w:style w:type="paragraph" w:customStyle="1" w:styleId="190">
    <w:name w:val="Char Char"/>
    <w:basedOn w:val="1"/>
    <w:qFormat/>
    <w:uiPriority w:val="0"/>
  </w:style>
  <w:style w:type="paragraph" w:customStyle="1" w:styleId="191">
    <w:name w:val="Char Char Char Char Char1 Char"/>
    <w:basedOn w:val="1"/>
    <w:qFormat/>
    <w:uiPriority w:val="0"/>
  </w:style>
  <w:style w:type="paragraph" w:customStyle="1" w:styleId="192">
    <w:name w:val="修订1"/>
    <w:qFormat/>
    <w:uiPriority w:val="99"/>
    <w:rPr>
      <w:rFonts w:ascii="Times New Roman" w:hAnsi="Times New Roman" w:eastAsia="宋体" w:cs="Times New Roman"/>
      <w:kern w:val="2"/>
      <w:sz w:val="21"/>
      <w:szCs w:val="24"/>
      <w:lang w:val="en-US" w:eastAsia="zh-CN" w:bidi="ar-SA"/>
    </w:rPr>
  </w:style>
  <w:style w:type="paragraph" w:customStyle="1" w:styleId="193">
    <w:name w:val="列出段落11"/>
    <w:basedOn w:val="1"/>
    <w:qFormat/>
    <w:uiPriority w:val="34"/>
    <w:pPr>
      <w:ind w:firstLine="420" w:firstLineChars="200"/>
    </w:pPr>
    <w:rPr>
      <w:szCs w:val="20"/>
    </w:rPr>
  </w:style>
  <w:style w:type="paragraph" w:customStyle="1" w:styleId="194">
    <w:name w:val="Char1"/>
    <w:basedOn w:val="1"/>
    <w:qFormat/>
    <w:uiPriority w:val="0"/>
  </w:style>
  <w:style w:type="paragraph" w:customStyle="1" w:styleId="195">
    <w:name w:val="样式2"/>
    <w:basedOn w:val="2"/>
    <w:qFormat/>
    <w:uiPriority w:val="0"/>
    <w:pPr>
      <w:keepLines w:val="0"/>
      <w:tabs>
        <w:tab w:val="left" w:pos="840"/>
        <w:tab w:val="left" w:pos="900"/>
      </w:tabs>
      <w:spacing w:before="240" w:after="240" w:line="240" w:lineRule="atLeast"/>
      <w:ind w:left="900" w:hanging="900"/>
    </w:pPr>
    <w:rPr>
      <w:rFonts w:ascii="黑体"/>
      <w:bCs w:val="0"/>
      <w:kern w:val="2"/>
      <w:sz w:val="24"/>
      <w:szCs w:val="20"/>
    </w:rPr>
  </w:style>
  <w:style w:type="paragraph" w:customStyle="1" w:styleId="196">
    <w:name w:val="Char Char Char Char"/>
    <w:basedOn w:val="1"/>
    <w:qFormat/>
    <w:uiPriority w:val="0"/>
    <w:pPr>
      <w:shd w:val="clear" w:color="auto" w:fill="000080"/>
    </w:pPr>
    <w:rPr>
      <w:rFonts w:ascii="Tahoma" w:hAnsi="Tahoma"/>
      <w:kern w:val="0"/>
      <w:sz w:val="24"/>
      <w:shd w:val="clear" w:color="auto" w:fill="000080"/>
    </w:rPr>
  </w:style>
  <w:style w:type="paragraph" w:customStyle="1" w:styleId="197">
    <w:name w:val="p16"/>
    <w:basedOn w:val="1"/>
    <w:qFormat/>
    <w:uiPriority w:val="0"/>
    <w:pPr>
      <w:widowControl/>
      <w:ind w:left="840"/>
    </w:pPr>
    <w:rPr>
      <w:rFonts w:ascii="Calibri" w:hAnsi="Calibri" w:cs="宋体"/>
      <w:kern w:val="0"/>
      <w:szCs w:val="21"/>
    </w:rPr>
  </w:style>
  <w:style w:type="paragraph" w:customStyle="1" w:styleId="198">
    <w:name w:val="Default Text"/>
    <w:qFormat/>
    <w:uiPriority w:val="0"/>
    <w:pPr>
      <w:widowControl w:val="0"/>
      <w:autoSpaceDE w:val="0"/>
      <w:autoSpaceDN w:val="0"/>
      <w:adjustRightInd w:val="0"/>
    </w:pPr>
    <w:rPr>
      <w:rFonts w:ascii="Calibri" w:hAnsi="Calibri" w:eastAsia="宋体" w:cs="Times New Roman"/>
      <w:color w:val="000000"/>
      <w:kern w:val="2"/>
      <w:sz w:val="24"/>
      <w:szCs w:val="22"/>
      <w:lang w:val="en-US" w:eastAsia="zh-CN" w:bidi="ar-SA"/>
    </w:rPr>
  </w:style>
  <w:style w:type="paragraph" w:customStyle="1" w:styleId="199">
    <w:name w:val="1"/>
    <w:basedOn w:val="1"/>
    <w:next w:val="1"/>
    <w:qFormat/>
    <w:uiPriority w:val="0"/>
  </w:style>
  <w:style w:type="paragraph" w:customStyle="1" w:styleId="200">
    <w:name w:val="È±Ê¡ÎÄ±¾"/>
    <w:basedOn w:val="1"/>
    <w:qFormat/>
    <w:uiPriority w:val="0"/>
    <w:pPr>
      <w:widowControl/>
      <w:overflowPunct w:val="0"/>
      <w:autoSpaceDE w:val="0"/>
      <w:autoSpaceDN w:val="0"/>
      <w:adjustRightInd w:val="0"/>
      <w:spacing w:line="360" w:lineRule="auto"/>
      <w:jc w:val="left"/>
      <w:textAlignment w:val="baseline"/>
    </w:pPr>
    <w:rPr>
      <w:rFonts w:eastAsia="仿宋"/>
      <w:kern w:val="0"/>
      <w:sz w:val="24"/>
    </w:rPr>
  </w:style>
  <w:style w:type="paragraph" w:customStyle="1" w:styleId="201">
    <w:name w:val="p0"/>
    <w:basedOn w:val="1"/>
    <w:qFormat/>
    <w:uiPriority w:val="0"/>
    <w:pPr>
      <w:widowControl/>
    </w:pPr>
    <w:rPr>
      <w:kern w:val="0"/>
      <w:szCs w:val="21"/>
    </w:rPr>
  </w:style>
  <w:style w:type="paragraph" w:customStyle="1" w:styleId="202">
    <w:name w:val="通用2"/>
    <w:basedOn w:val="1"/>
    <w:qFormat/>
    <w:uiPriority w:val="99"/>
    <w:pPr>
      <w:tabs>
        <w:tab w:val="left" w:pos="1620"/>
      </w:tabs>
      <w:spacing w:beforeLines="50" w:line="360" w:lineRule="auto"/>
      <w:ind w:left="1620" w:hanging="360"/>
    </w:pPr>
    <w:rPr>
      <w:rFonts w:ascii="宋体" w:cs="宋体"/>
    </w:rPr>
  </w:style>
  <w:style w:type="paragraph" w:customStyle="1" w:styleId="203">
    <w:name w:val="默认段落字体 Para Char Char Char Char Char Char Char"/>
    <w:basedOn w:val="1"/>
    <w:qFormat/>
    <w:uiPriority w:val="0"/>
    <w:rPr>
      <w:rFonts w:ascii="Tahoma" w:hAnsi="Tahoma" w:cs="Tahoma"/>
      <w:sz w:val="24"/>
    </w:rPr>
  </w:style>
  <w:style w:type="paragraph" w:customStyle="1" w:styleId="204">
    <w:name w:val="Default"/>
    <w:qFormat/>
    <w:uiPriority w:val="0"/>
    <w:pPr>
      <w:autoSpaceDE w:val="0"/>
      <w:autoSpaceDN w:val="0"/>
      <w:adjustRightInd w:val="0"/>
    </w:pPr>
    <w:rPr>
      <w:rFonts w:ascii="黑体" w:hAnsi="宋体" w:eastAsia="黑体" w:cs="宋体"/>
      <w:kern w:val="2"/>
      <w:sz w:val="24"/>
      <w:szCs w:val="24"/>
      <w:lang w:val="en-US" w:eastAsia="en-US" w:bidi="ar-SA"/>
    </w:rPr>
  </w:style>
  <w:style w:type="paragraph" w:customStyle="1" w:styleId="20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样式 四号3"/>
    <w:basedOn w:val="1"/>
    <w:qFormat/>
    <w:uiPriority w:val="0"/>
    <w:pPr>
      <w:ind w:firstLine="538" w:firstLineChars="192"/>
    </w:pPr>
    <w:rPr>
      <w:rFonts w:eastAsia="仿宋_GB2312" w:cs="宋体"/>
      <w:sz w:val="30"/>
      <w:szCs w:val="20"/>
    </w:rPr>
  </w:style>
  <w:style w:type="paragraph" w:customStyle="1" w:styleId="207">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208">
    <w:name w:val="Char3"/>
    <w:basedOn w:val="1"/>
    <w:qFormat/>
    <w:uiPriority w:val="0"/>
    <w:rPr>
      <w:rFonts w:ascii="Tahoma" w:hAnsi="Tahoma"/>
      <w:sz w:val="24"/>
      <w:szCs w:val="20"/>
    </w:rPr>
  </w:style>
  <w:style w:type="paragraph" w:customStyle="1" w:styleId="209">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Cs w:val="20"/>
    </w:rPr>
  </w:style>
  <w:style w:type="paragraph" w:customStyle="1" w:styleId="210">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211">
    <w:name w:val="正文缩进1"/>
    <w:basedOn w:val="1"/>
    <w:qFormat/>
    <w:uiPriority w:val="0"/>
    <w:pPr>
      <w:adjustRightInd w:val="0"/>
      <w:spacing w:line="360" w:lineRule="atLeast"/>
      <w:ind w:firstLine="482"/>
      <w:textAlignment w:val="baseline"/>
    </w:pPr>
    <w:rPr>
      <w:kern w:val="0"/>
      <w:sz w:val="24"/>
      <w:szCs w:val="20"/>
    </w:rPr>
  </w:style>
  <w:style w:type="paragraph" w:customStyle="1" w:styleId="212">
    <w:name w:val="p18"/>
    <w:basedOn w:val="1"/>
    <w:qFormat/>
    <w:uiPriority w:val="0"/>
    <w:pPr>
      <w:widowControl/>
      <w:ind w:left="1050"/>
    </w:pPr>
    <w:rPr>
      <w:rFonts w:ascii="Calibri" w:hAnsi="Calibri" w:cs="宋体"/>
      <w:kern w:val="0"/>
      <w:szCs w:val="21"/>
    </w:rPr>
  </w:style>
  <w:style w:type="paragraph" w:customStyle="1" w:styleId="21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14">
    <w:name w:val="样式 标题 1 + 黑体 三号 非加粗 居中 段前: 6 磅 段后: 6 磅 行距: 固定值 20 磅"/>
    <w:basedOn w:val="2"/>
    <w:qFormat/>
    <w:uiPriority w:val="0"/>
    <w:pPr>
      <w:spacing w:before="120" w:after="120" w:line="400" w:lineRule="exact"/>
    </w:pPr>
    <w:rPr>
      <w:rFonts w:ascii="黑体" w:hAnsi="黑体" w:cs="宋体"/>
      <w:b w:val="0"/>
      <w:bCs w:val="0"/>
      <w:szCs w:val="20"/>
    </w:rPr>
  </w:style>
  <w:style w:type="paragraph" w:customStyle="1" w:styleId="215">
    <w:name w:val="缺省文本"/>
    <w:qFormat/>
    <w:uiPriority w:val="0"/>
    <w:pPr>
      <w:widowControl w:val="0"/>
      <w:autoSpaceDE w:val="0"/>
      <w:autoSpaceDN w:val="0"/>
      <w:adjustRightInd w:val="0"/>
    </w:pPr>
    <w:rPr>
      <w:rFonts w:ascii="Calibri" w:hAnsi="Calibri" w:eastAsia="宋体" w:cs="Times New Roman"/>
      <w:color w:val="000000"/>
      <w:kern w:val="2"/>
      <w:sz w:val="21"/>
      <w:szCs w:val="22"/>
      <w:lang w:val="en-US" w:eastAsia="zh-CN" w:bidi="ar-SA"/>
    </w:rPr>
  </w:style>
  <w:style w:type="paragraph" w:customStyle="1" w:styleId="216">
    <w:name w:val="修订11"/>
    <w:qFormat/>
    <w:uiPriority w:val="0"/>
    <w:rPr>
      <w:rFonts w:ascii="Times New Roman" w:hAnsi="Times New Roman" w:eastAsia="宋体" w:cs="Times New Roman"/>
      <w:kern w:val="2"/>
      <w:sz w:val="21"/>
      <w:szCs w:val="24"/>
      <w:lang w:val="en-US" w:eastAsia="zh-CN" w:bidi="ar-SA"/>
    </w:rPr>
  </w:style>
  <w:style w:type="paragraph" w:customStyle="1" w:styleId="217">
    <w:name w:val="Char Char Char1 Char Char Char Char Char Char Char Char Char Char"/>
    <w:basedOn w:val="1"/>
    <w:qFormat/>
    <w:uiPriority w:val="0"/>
    <w:pPr>
      <w:widowControl/>
      <w:jc w:val="left"/>
    </w:pPr>
    <w:rPr>
      <w:rFonts w:ascii="宋体" w:hAnsi="宋体" w:cs="宋体"/>
      <w:kern w:val="0"/>
      <w:sz w:val="24"/>
    </w:rPr>
  </w:style>
  <w:style w:type="paragraph" w:styleId="21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9">
    <w:name w:val="Char11"/>
    <w:basedOn w:val="1"/>
    <w:qFormat/>
    <w:uiPriority w:val="0"/>
    <w:rPr>
      <w:szCs w:val="21"/>
    </w:rPr>
  </w:style>
  <w:style w:type="paragraph" w:customStyle="1" w:styleId="220">
    <w:name w:val="普通(网站)1"/>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customStyle="1" w:styleId="22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2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23">
    <w:name w:val="正缩进"/>
    <w:basedOn w:val="1"/>
    <w:qFormat/>
    <w:uiPriority w:val="0"/>
    <w:pPr>
      <w:spacing w:line="360" w:lineRule="auto"/>
      <w:ind w:firstLine="454"/>
    </w:pPr>
    <w:rPr>
      <w:sz w:val="24"/>
      <w:szCs w:val="20"/>
    </w:rPr>
  </w:style>
  <w:style w:type="paragraph" w:customStyle="1" w:styleId="22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2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26">
    <w:name w:val="样式1"/>
    <w:basedOn w:val="2"/>
    <w:qFormat/>
    <w:uiPriority w:val="0"/>
    <w:pPr>
      <w:keepLines w:val="0"/>
      <w:tabs>
        <w:tab w:val="left" w:pos="840"/>
        <w:tab w:val="left" w:pos="900"/>
      </w:tabs>
      <w:spacing w:before="240" w:after="240" w:line="240" w:lineRule="atLeast"/>
      <w:ind w:left="900" w:hanging="900"/>
    </w:pPr>
    <w:rPr>
      <w:rFonts w:ascii="黑体"/>
      <w:bCs w:val="0"/>
      <w:kern w:val="2"/>
      <w:sz w:val="24"/>
      <w:szCs w:val="20"/>
    </w:rPr>
  </w:style>
  <w:style w:type="paragraph" w:customStyle="1" w:styleId="227">
    <w:name w:val="通用"/>
    <w:basedOn w:val="1"/>
    <w:qFormat/>
    <w:uiPriority w:val="99"/>
    <w:pPr>
      <w:adjustRightInd w:val="0"/>
      <w:snapToGrid w:val="0"/>
      <w:spacing w:line="360" w:lineRule="auto"/>
      <w:ind w:left="359" w:leftChars="170" w:hanging="2"/>
      <w:jc w:val="center"/>
    </w:pPr>
    <w:rPr>
      <w:rFonts w:ascii="宋体" w:hAnsi="宋体" w:cs="宋体"/>
      <w:b/>
      <w:bCs/>
      <w:sz w:val="24"/>
    </w:rPr>
  </w:style>
  <w:style w:type="paragraph" w:customStyle="1" w:styleId="228">
    <w:name w:val="预审2"/>
    <w:basedOn w:val="1"/>
    <w:qFormat/>
    <w:uiPriority w:val="0"/>
    <w:pPr>
      <w:widowControl/>
      <w:adjustRightInd w:val="0"/>
      <w:snapToGrid w:val="0"/>
      <w:spacing w:beforeLines="50" w:line="400" w:lineRule="exact"/>
      <w:ind w:left="561" w:hanging="561" w:hangingChars="200"/>
      <w:jc w:val="center"/>
    </w:pPr>
    <w:rPr>
      <w:rFonts w:ascii="宋体" w:hAnsi="宋体"/>
      <w:b/>
      <w:bCs/>
      <w:kern w:val="0"/>
    </w:rPr>
  </w:style>
  <w:style w:type="paragraph" w:customStyle="1" w:styleId="229">
    <w:name w:val="样式 标题 2H2标题 1.1节标题 1.1. (1.1)kapitola2PPP-2/1UNDEROVERSKR...1"/>
    <w:basedOn w:val="3"/>
    <w:qFormat/>
    <w:uiPriority w:val="0"/>
    <w:pPr>
      <w:tabs>
        <w:tab w:val="left" w:pos="2178"/>
      </w:tabs>
      <w:adjustRightInd w:val="0"/>
      <w:snapToGrid w:val="0"/>
      <w:spacing w:beforeAutospacing="1" w:after="100" w:afterAutospacing="1" w:line="400" w:lineRule="exact"/>
      <w:ind w:left="2178" w:hanging="960"/>
      <w:jc w:val="center"/>
    </w:pPr>
    <w:rPr>
      <w:rFonts w:ascii="华文细黑" w:hAnsi="华文细黑" w:eastAsia="华文细黑" w:cs="宋体"/>
      <w:color w:val="000000"/>
      <w:kern w:val="2"/>
      <w:sz w:val="19"/>
      <w:szCs w:val="20"/>
    </w:rPr>
  </w:style>
  <w:style w:type="paragraph" w:customStyle="1" w:styleId="230">
    <w:name w:val="Char Char Char Char Char1 Char Char Char Char Char Char Char Char Char1 Char"/>
    <w:basedOn w:val="1"/>
    <w:qFormat/>
    <w:uiPriority w:val="0"/>
    <w:pPr>
      <w:adjustRightInd w:val="0"/>
      <w:spacing w:line="360" w:lineRule="atLeast"/>
      <w:textAlignment w:val="baseline"/>
    </w:pPr>
  </w:style>
  <w:style w:type="paragraph" w:customStyle="1" w:styleId="231">
    <w:name w:val="Default Text:1"/>
    <w:basedOn w:val="1"/>
    <w:qFormat/>
    <w:uiPriority w:val="0"/>
    <w:pPr>
      <w:widowControl/>
      <w:overflowPunct w:val="0"/>
      <w:autoSpaceDE w:val="0"/>
      <w:autoSpaceDN w:val="0"/>
      <w:adjustRightInd w:val="0"/>
      <w:spacing w:line="360" w:lineRule="auto"/>
      <w:jc w:val="left"/>
      <w:textAlignment w:val="baseline"/>
    </w:pPr>
    <w:rPr>
      <w:rFonts w:eastAsia="仿宋"/>
      <w:kern w:val="0"/>
      <w:sz w:val="24"/>
    </w:rPr>
  </w:style>
  <w:style w:type="paragraph" w:customStyle="1" w:styleId="232">
    <w:name w:val="CM22"/>
    <w:basedOn w:val="1"/>
    <w:next w:val="1"/>
    <w:qFormat/>
    <w:uiPriority w:val="0"/>
    <w:pPr>
      <w:autoSpaceDE w:val="0"/>
      <w:autoSpaceDN w:val="0"/>
      <w:adjustRightInd w:val="0"/>
      <w:spacing w:after="180"/>
      <w:jc w:val="left"/>
    </w:pPr>
    <w:rPr>
      <w:rFonts w:ascii="宋体"/>
      <w:kern w:val="0"/>
      <w:sz w:val="24"/>
    </w:rPr>
  </w:style>
  <w:style w:type="paragraph" w:customStyle="1" w:styleId="233">
    <w:name w:val="±í¸ñÎÄ±¾"/>
    <w:basedOn w:val="1"/>
    <w:qFormat/>
    <w:uiPriority w:val="0"/>
    <w:pPr>
      <w:widowControl/>
      <w:tabs>
        <w:tab w:val="decimal" w:pos="0"/>
      </w:tabs>
      <w:overflowPunct w:val="0"/>
      <w:autoSpaceDE w:val="0"/>
      <w:autoSpaceDN w:val="0"/>
      <w:adjustRightInd w:val="0"/>
      <w:spacing w:line="360" w:lineRule="auto"/>
      <w:textAlignment w:val="baseline"/>
    </w:pPr>
    <w:rPr>
      <w:rFonts w:eastAsia="仿宋"/>
      <w:kern w:val="0"/>
      <w:sz w:val="24"/>
    </w:rPr>
  </w:style>
  <w:style w:type="paragraph" w:customStyle="1" w:styleId="234">
    <w:name w:val="正文he"/>
    <w:basedOn w:val="1"/>
    <w:qFormat/>
    <w:uiPriority w:val="0"/>
    <w:pPr>
      <w:spacing w:line="360" w:lineRule="auto"/>
      <w:ind w:firstLine="480" w:firstLineChars="200"/>
    </w:pPr>
    <w:rPr>
      <w:sz w:val="24"/>
      <w:szCs w:val="20"/>
    </w:rPr>
  </w:style>
  <w:style w:type="paragraph" w:customStyle="1" w:styleId="235">
    <w:name w:val="TESTO"/>
    <w:basedOn w:val="1"/>
    <w:qFormat/>
    <w:uiPriority w:val="0"/>
    <w:pPr>
      <w:autoSpaceDE w:val="0"/>
      <w:autoSpaceDN w:val="0"/>
      <w:adjustRightInd w:val="0"/>
      <w:spacing w:line="240" w:lineRule="atLeast"/>
      <w:ind w:left="1247" w:right="851" w:hanging="851"/>
      <w:textAlignment w:val="baseline"/>
    </w:pPr>
    <w:rPr>
      <w:rFonts w:ascii="Arial" w:hAnsi="Arial"/>
      <w:kern w:val="0"/>
      <w:sz w:val="22"/>
      <w:szCs w:val="22"/>
      <w:lang w:val="en-GB"/>
    </w:rPr>
  </w:style>
  <w:style w:type="paragraph" w:customStyle="1" w:styleId="236">
    <w:name w:val="表格内容"/>
    <w:basedOn w:val="12"/>
    <w:next w:val="12"/>
    <w:qFormat/>
    <w:uiPriority w:val="0"/>
    <w:pPr>
      <w:autoSpaceDE w:val="0"/>
      <w:autoSpaceDN w:val="0"/>
      <w:adjustRightInd w:val="0"/>
      <w:ind w:firstLine="0" w:firstLineChars="0"/>
      <w:jc w:val="center"/>
    </w:pPr>
    <w:rPr>
      <w:rFonts w:ascii="Arial" w:hAnsi="Arial" w:eastAsia="仿宋_GB2312" w:cs="Arial"/>
      <w:snapToGrid w:val="0"/>
      <w:kern w:val="13"/>
      <w:sz w:val="18"/>
    </w:rPr>
  </w:style>
  <w:style w:type="paragraph" w:customStyle="1" w:styleId="237">
    <w:name w:val="1正文"/>
    <w:basedOn w:val="1"/>
    <w:qFormat/>
    <w:uiPriority w:val="0"/>
    <w:pPr>
      <w:adjustRightInd w:val="0"/>
      <w:spacing w:line="360" w:lineRule="auto"/>
      <w:ind w:left="-38" w:leftChars="-38" w:firstLine="482"/>
      <w:textAlignment w:val="baseline"/>
    </w:pPr>
    <w:rPr>
      <w:rFonts w:ascii="宋体" w:hAnsi="宋体"/>
      <w:kern w:val="0"/>
      <w:sz w:val="24"/>
      <w:szCs w:val="20"/>
    </w:rPr>
  </w:style>
  <w:style w:type="paragraph" w:customStyle="1" w:styleId="238">
    <w:name w:val="Char2 Char Char Char Char Char Char Char Char Char"/>
    <w:basedOn w:val="1"/>
    <w:qFormat/>
    <w:uiPriority w:val="0"/>
    <w:pPr>
      <w:keepNext/>
      <w:keepLines/>
    </w:pPr>
    <w:rPr>
      <w:bCs/>
      <w:kern w:val="0"/>
      <w:sz w:val="24"/>
      <w:lang w:eastAsia="en-US"/>
    </w:rPr>
  </w:style>
  <w:style w:type="paragraph" w:customStyle="1" w:styleId="239">
    <w:name w:val="正文2"/>
    <w:qFormat/>
    <w:uiPriority w:val="0"/>
    <w:pPr>
      <w:jc w:val="both"/>
    </w:pPr>
    <w:rPr>
      <w:rFonts w:ascii="Calibri" w:hAnsi="Calibri" w:eastAsia="宋体" w:cs="宋体"/>
      <w:kern w:val="2"/>
      <w:sz w:val="21"/>
      <w:szCs w:val="21"/>
      <w:lang w:val="en-US" w:eastAsia="zh-CN" w:bidi="ar-SA"/>
    </w:rPr>
  </w:style>
  <w:style w:type="paragraph" w:customStyle="1" w:styleId="240">
    <w:name w:val="xl34"/>
    <w:basedOn w:val="1"/>
    <w:qFormat/>
    <w:uiPriority w:val="0"/>
    <w:pPr>
      <w:widowControl/>
      <w:pBdr>
        <w:left w:val="single" w:color="auto" w:sz="8" w:space="0"/>
        <w:bottom w:val="single" w:color="auto" w:sz="4" w:space="0"/>
        <w:right w:val="single" w:color="auto" w:sz="8" w:space="0"/>
      </w:pBdr>
      <w:spacing w:before="100" w:after="100" w:line="360" w:lineRule="auto"/>
      <w:jc w:val="center"/>
    </w:pPr>
    <w:rPr>
      <w:rFonts w:ascii="宋体" w:hAnsi="宋体" w:eastAsia="楷体_GB2312"/>
      <w:kern w:val="0"/>
      <w:sz w:val="24"/>
      <w:szCs w:val="20"/>
    </w:rPr>
  </w:style>
  <w:style w:type="paragraph" w:customStyle="1" w:styleId="241">
    <w:name w:val="正文ws"/>
    <w:basedOn w:val="1"/>
    <w:qFormat/>
    <w:uiPriority w:val="0"/>
    <w:pPr>
      <w:spacing w:line="360" w:lineRule="auto"/>
      <w:ind w:firstLine="200" w:firstLineChars="200"/>
    </w:pPr>
    <w:rPr>
      <w:sz w:val="24"/>
    </w:rPr>
  </w:style>
  <w:style w:type="paragraph" w:customStyle="1" w:styleId="242">
    <w:name w:val="二级条标题"/>
    <w:basedOn w:val="1"/>
    <w:next w:val="1"/>
    <w:qFormat/>
    <w:uiPriority w:val="0"/>
    <w:pPr>
      <w:widowControl/>
      <w:numPr>
        <w:ilvl w:val="2"/>
        <w:numId w:val="1"/>
      </w:numPr>
      <w:spacing w:before="50" w:after="50"/>
      <w:jc w:val="left"/>
      <w:outlineLvl w:val="3"/>
    </w:pPr>
    <w:rPr>
      <w:rFonts w:ascii="黑体" w:eastAsia="黑体"/>
      <w:kern w:val="0"/>
      <w:sz w:val="21"/>
      <w:szCs w:val="21"/>
    </w:rPr>
  </w:style>
  <w:style w:type="paragraph" w:customStyle="1" w:styleId="243">
    <w:name w:val="二级无"/>
    <w:basedOn w:val="242"/>
    <w:qFormat/>
    <w:uiPriority w:val="0"/>
    <w:pPr>
      <w:spacing w:before="0" w:after="0"/>
    </w:pPr>
    <w:rPr>
      <w:rFonts w:ascii="宋体" w:eastAsia="宋体"/>
    </w:rPr>
  </w:style>
  <w:style w:type="character" w:customStyle="1" w:styleId="244">
    <w:name w:val="Char Char21"/>
    <w:qFormat/>
    <w:uiPriority w:val="0"/>
    <w:rPr>
      <w:rFonts w:ascii="宋体" w:hAnsi="Courier New"/>
      <w:kern w:val="2"/>
      <w:sz w:val="21"/>
      <w:szCs w:val="21"/>
    </w:rPr>
  </w:style>
  <w:style w:type="paragraph" w:customStyle="1" w:styleId="245">
    <w:name w:val="Char2 Char Char Char Char Char Char Char Char Char1"/>
    <w:basedOn w:val="1"/>
    <w:qFormat/>
    <w:uiPriority w:val="0"/>
    <w:pPr>
      <w:keepNext/>
      <w:keepLines/>
    </w:pPr>
    <w:rPr>
      <w:bCs/>
      <w:kern w:val="0"/>
      <w:sz w:val="24"/>
      <w:lang w:eastAsia="en-US"/>
    </w:rPr>
  </w:style>
  <w:style w:type="paragraph" w:customStyle="1" w:styleId="246">
    <w:name w:val="Char5"/>
    <w:basedOn w:val="1"/>
    <w:qFormat/>
    <w:uiPriority w:val="0"/>
    <w:pPr>
      <w:ind w:left="-48"/>
    </w:pPr>
    <w:rPr>
      <w:sz w:val="21"/>
    </w:rPr>
  </w:style>
  <w:style w:type="paragraph" w:customStyle="1" w:styleId="247">
    <w:name w:val="Char21"/>
    <w:basedOn w:val="1"/>
    <w:qFormat/>
    <w:uiPriority w:val="0"/>
    <w:rPr>
      <w:sz w:val="24"/>
      <w:szCs w:val="20"/>
    </w:rPr>
  </w:style>
  <w:style w:type="paragraph" w:customStyle="1" w:styleId="248">
    <w:name w:val="Char Char Char1 Char Char Char Char Char Char Char Char Char Char1"/>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BBA9-C338-413B-AFA0-C9A9B40EDB55}">
  <ds:schemaRefs/>
</ds:datastoreItem>
</file>

<file path=docProps/app.xml><?xml version="1.0" encoding="utf-8"?>
<Properties xmlns="http://schemas.openxmlformats.org/officeDocument/2006/extended-properties" xmlns:vt="http://schemas.openxmlformats.org/officeDocument/2006/docPropsVTypes">
  <Template>Normal.dotm</Template>
  <Company>NCME</Company>
  <Pages>17</Pages>
  <Words>5957</Words>
  <Characters>6840</Characters>
  <Lines>894</Lines>
  <Paragraphs>493</Paragraphs>
  <TotalTime>1</TotalTime>
  <ScaleCrop>false</ScaleCrop>
  <LinksUpToDate>false</LinksUpToDate>
  <CharactersWithSpaces>7026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2019-09-19T06:12:00Z</dcterms:created>
  <dc:creator>李家豪</dc:creator>
  <cp:lastModifiedBy>Administrator</cp:lastModifiedBy>
  <dcterms:modified xsi:type="dcterms:W3CDTF">2022-07-18T01:51:26Z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940507727F9D46EFA51B02CABBAED591</vt:lpwstr>
  </property>
</Properties>
</file>