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ordWrap/>
        <w:bidi w:val="0"/>
        <w:spacing w:after="0" w:line="240" w:lineRule="auto"/>
        <w:jc w:val="center"/>
        <w:rPr>
          <w:rFonts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陕西燃气集团工程有限公司</w:t>
      </w:r>
    </w:p>
    <w:p>
      <w:pPr>
        <w:pStyle w:val="2"/>
        <w:keepNext w:val="0"/>
        <w:keepLines w:val="0"/>
        <w:pageBreakBefore w:val="0"/>
        <w:wordWrap/>
        <w:bidi w:val="0"/>
        <w:spacing w:after="0" w:line="240" w:lineRule="auto"/>
        <w:ind w:firstLine="0" w:firstLineChars="0"/>
        <w:jc w:val="center"/>
        <w:rPr>
          <w:rFonts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钢筋集中采购</w:t>
      </w:r>
    </w:p>
    <w:p>
      <w:pPr>
        <w:pStyle w:val="2"/>
        <w:keepNext w:val="0"/>
        <w:keepLines w:val="0"/>
        <w:pageBreakBefore w:val="0"/>
        <w:wordWrap/>
        <w:bidi w:val="0"/>
        <w:spacing w:after="0" w:line="240" w:lineRule="auto"/>
        <w:ind w:firstLine="720"/>
        <w:rPr>
          <w:rFonts w:ascii="宋体" w:hAnsi="宋体" w:cs="宋体"/>
          <w:b/>
          <w:bCs/>
          <w:sz w:val="36"/>
          <w:szCs w:val="36"/>
          <w:lang w:eastAsia="zh-CN"/>
        </w:rPr>
      </w:pPr>
    </w:p>
    <w:p>
      <w:pPr>
        <w:pStyle w:val="2"/>
        <w:keepNext w:val="0"/>
        <w:keepLines w:val="0"/>
        <w:pageBreakBefore w:val="0"/>
        <w:wordWrap/>
        <w:bidi w:val="0"/>
        <w:spacing w:after="0" w:line="240" w:lineRule="auto"/>
        <w:ind w:firstLine="720"/>
        <w:rPr>
          <w:rFonts w:ascii="宋体" w:hAnsi="宋体" w:cs="宋体"/>
          <w:b/>
          <w:bCs/>
          <w:sz w:val="36"/>
          <w:szCs w:val="36"/>
          <w:lang w:eastAsia="zh-CN"/>
        </w:rPr>
      </w:pPr>
    </w:p>
    <w:p>
      <w:pPr>
        <w:pStyle w:val="2"/>
        <w:keepNext w:val="0"/>
        <w:keepLines w:val="0"/>
        <w:pageBreakBefore w:val="0"/>
        <w:wordWrap/>
        <w:bidi w:val="0"/>
        <w:spacing w:after="0" w:line="240" w:lineRule="auto"/>
        <w:ind w:firstLine="720"/>
        <w:rPr>
          <w:rFonts w:ascii="宋体" w:hAnsi="宋体" w:cs="宋体"/>
          <w:b/>
          <w:bCs/>
          <w:sz w:val="36"/>
          <w:szCs w:val="36"/>
          <w:lang w:eastAsia="zh-CN"/>
        </w:rPr>
      </w:pPr>
    </w:p>
    <w:p>
      <w:pPr>
        <w:keepNext w:val="0"/>
        <w:keepLines w:val="0"/>
        <w:pageBreakBefore w:val="0"/>
        <w:wordWrap/>
        <w:bidi w:val="0"/>
        <w:spacing w:after="0" w:line="240" w:lineRule="auto"/>
        <w:jc w:val="center"/>
        <w:rPr>
          <w:rFonts w:ascii="方正小标宋_GBK" w:hAnsi="方正小标宋_GBK" w:eastAsia="方正小标宋_GBK" w:cs="方正小标宋_GBK"/>
          <w:sz w:val="52"/>
          <w:szCs w:val="52"/>
          <w:lang w:eastAsia="zh-CN"/>
        </w:rPr>
      </w:pPr>
      <w:r>
        <w:rPr>
          <w:rFonts w:hint="eastAsia" w:ascii="方正小标宋_GBK" w:hAnsi="方正小标宋_GBK" w:eastAsia="方正小标宋_GBK" w:cs="方正小标宋_GBK"/>
          <w:sz w:val="52"/>
          <w:szCs w:val="52"/>
          <w:lang w:eastAsia="zh-CN"/>
        </w:rPr>
        <w:t>竞争性谈判文件</w:t>
      </w:r>
    </w:p>
    <w:p>
      <w:pPr>
        <w:pStyle w:val="2"/>
        <w:keepNext w:val="0"/>
        <w:keepLines w:val="0"/>
        <w:pageBreakBefore w:val="0"/>
        <w:wordWrap/>
        <w:bidi w:val="0"/>
        <w:spacing w:after="0" w:line="240" w:lineRule="auto"/>
        <w:ind w:firstLine="720"/>
        <w:rPr>
          <w:rFonts w:ascii="宋体" w:hAnsi="宋体" w:cs="宋体"/>
          <w:b/>
          <w:bCs/>
          <w:sz w:val="36"/>
          <w:szCs w:val="36"/>
          <w:lang w:eastAsia="zh-CN"/>
        </w:rPr>
      </w:pPr>
    </w:p>
    <w:p>
      <w:pPr>
        <w:pStyle w:val="2"/>
        <w:keepNext w:val="0"/>
        <w:keepLines w:val="0"/>
        <w:pageBreakBefore w:val="0"/>
        <w:wordWrap/>
        <w:bidi w:val="0"/>
        <w:spacing w:after="0" w:line="240" w:lineRule="auto"/>
        <w:ind w:firstLine="440"/>
        <w:rPr>
          <w:lang w:eastAsia="zh-CN"/>
        </w:rPr>
      </w:pPr>
    </w:p>
    <w:p>
      <w:pPr>
        <w:pStyle w:val="2"/>
        <w:keepNext w:val="0"/>
        <w:keepLines w:val="0"/>
        <w:pageBreakBefore w:val="0"/>
        <w:wordWrap/>
        <w:bidi w:val="0"/>
        <w:spacing w:after="0" w:line="240" w:lineRule="auto"/>
        <w:ind w:firstLine="440"/>
        <w:rPr>
          <w:lang w:eastAsia="zh-CN"/>
        </w:rPr>
      </w:pPr>
    </w:p>
    <w:p>
      <w:pPr>
        <w:pStyle w:val="2"/>
        <w:keepNext w:val="0"/>
        <w:keepLines w:val="0"/>
        <w:pageBreakBefore w:val="0"/>
        <w:wordWrap/>
        <w:bidi w:val="0"/>
        <w:spacing w:after="0" w:line="240" w:lineRule="auto"/>
        <w:ind w:firstLine="440"/>
        <w:rPr>
          <w:lang w:eastAsia="zh-CN"/>
        </w:rPr>
      </w:pPr>
    </w:p>
    <w:p>
      <w:pPr>
        <w:pStyle w:val="2"/>
        <w:keepNext w:val="0"/>
        <w:keepLines w:val="0"/>
        <w:pageBreakBefore w:val="0"/>
        <w:wordWrap/>
        <w:bidi w:val="0"/>
        <w:spacing w:after="0" w:line="240" w:lineRule="auto"/>
        <w:ind w:firstLine="440"/>
        <w:rPr>
          <w:lang w:eastAsia="zh-CN"/>
        </w:rPr>
      </w:pPr>
    </w:p>
    <w:p>
      <w:pPr>
        <w:pStyle w:val="2"/>
        <w:keepNext w:val="0"/>
        <w:keepLines w:val="0"/>
        <w:pageBreakBefore w:val="0"/>
        <w:wordWrap/>
        <w:bidi w:val="0"/>
        <w:spacing w:after="0" w:line="240" w:lineRule="auto"/>
        <w:ind w:firstLine="440"/>
        <w:rPr>
          <w:lang w:eastAsia="zh-CN"/>
        </w:rPr>
      </w:pPr>
    </w:p>
    <w:p>
      <w:pPr>
        <w:pStyle w:val="2"/>
        <w:keepNext w:val="0"/>
        <w:keepLines w:val="0"/>
        <w:pageBreakBefore w:val="0"/>
        <w:wordWrap/>
        <w:bidi w:val="0"/>
        <w:spacing w:after="0" w:line="240" w:lineRule="auto"/>
        <w:ind w:firstLine="440"/>
        <w:rPr>
          <w:lang w:eastAsia="zh-CN"/>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center"/>
        <w:textAlignment w:val="auto"/>
        <w:rPr>
          <w:rFonts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陕西燃气集团工程有限公司</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880"/>
        <w:textAlignment w:val="auto"/>
        <w:rPr>
          <w:rFonts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 xml:space="preserve">           经营计划部</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二〇二二年九月</w:t>
      </w:r>
    </w:p>
    <w:p>
      <w:pPr>
        <w:pStyle w:val="2"/>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方正小标宋_GBK" w:hAnsi="方正小标宋_GBK" w:eastAsia="方正小标宋_GBK" w:cs="方正小标宋_GBK"/>
          <w:sz w:val="32"/>
          <w:szCs w:val="32"/>
          <w:lang w:eastAsia="zh-CN"/>
        </w:rPr>
        <w:sectPr>
          <w:footerReference r:id="rId6" w:type="first"/>
          <w:footerReference r:id="rId5" w:type="default"/>
          <w:pgSz w:w="11906" w:h="16838"/>
          <w:pgMar w:top="1361" w:right="1418" w:bottom="1361" w:left="1701" w:header="851" w:footer="992" w:gutter="0"/>
          <w:pgNumType w:fmt="decimal" w:start="0"/>
          <w:cols w:space="720" w:num="1"/>
          <w:rtlGutter w:val="0"/>
          <w:docGrid w:type="lines" w:linePitch="312" w:charSpace="0"/>
        </w:sectPr>
      </w:pPr>
    </w:p>
    <w:p>
      <w:pPr>
        <w:pStyle w:val="2"/>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方正小标宋_GBK" w:hAnsi="方正小标宋_GBK" w:eastAsia="方正小标宋_GBK" w:cs="方正小标宋_GBK"/>
          <w:sz w:val="32"/>
          <w:szCs w:val="32"/>
          <w:lang w:eastAsia="zh-CN"/>
        </w:rPr>
      </w:pPr>
      <w:r>
        <w:rPr>
          <w:rFonts w:hint="eastAsia" w:ascii="方正小标宋_GBK" w:hAnsi="方正小标宋_GBK" w:eastAsia="方正小标宋_GBK" w:cs="方正小标宋_GBK"/>
          <w:sz w:val="32"/>
          <w:szCs w:val="32"/>
          <w:lang w:eastAsia="zh-CN"/>
        </w:rPr>
        <w:t>目</w:t>
      </w:r>
      <w:r>
        <w:rPr>
          <w:rFonts w:hint="eastAsia" w:ascii="方正小标宋_GBK" w:hAnsi="方正小标宋_GBK" w:eastAsia="方正小标宋_GBK" w:cs="方正小标宋_GBK"/>
          <w:sz w:val="32"/>
          <w:szCs w:val="32"/>
          <w:lang w:val="en-US" w:eastAsia="zh-CN"/>
        </w:rPr>
        <w:t xml:space="preserve">   </w:t>
      </w:r>
      <w:r>
        <w:rPr>
          <w:rFonts w:hint="eastAsia" w:ascii="方正小标宋_GBK" w:hAnsi="方正小标宋_GBK" w:eastAsia="方正小标宋_GBK" w:cs="方正小标宋_GBK"/>
          <w:sz w:val="32"/>
          <w:szCs w:val="32"/>
          <w:lang w:eastAsia="zh-CN"/>
        </w:rPr>
        <w:t>录</w:t>
      </w:r>
    </w:p>
    <w:p>
      <w:pPr>
        <w:pStyle w:val="2"/>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方正小标宋_GBK" w:hAnsi="方正小标宋_GBK" w:eastAsia="方正小标宋_GBK" w:cs="方正小标宋_GBK"/>
          <w:sz w:val="32"/>
          <w:szCs w:val="32"/>
          <w:lang w:eastAsia="zh-CN"/>
        </w:rPr>
      </w:pPr>
    </w:p>
    <w:p>
      <w:pPr>
        <w:pStyle w:val="2"/>
        <w:keepNext w:val="0"/>
        <w:keepLines w:val="0"/>
        <w:pageBreakBefore w:val="0"/>
        <w:widowControl/>
        <w:kinsoku/>
        <w:wordWrap/>
        <w:overflowPunct/>
        <w:topLinePunct w:val="0"/>
        <w:autoSpaceDE/>
        <w:autoSpaceDN/>
        <w:bidi w:val="0"/>
        <w:adjustRightInd/>
        <w:snapToGrid/>
        <w:spacing w:after="0" w:line="240" w:lineRule="auto"/>
        <w:ind w:firstLine="0" w:firstLineChars="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第一章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谈判采购邀请函…………………………………………………</w:t>
      </w:r>
      <w:r>
        <w:rPr>
          <w:rFonts w:hint="eastAsia" w:ascii="宋体" w:hAnsi="宋体" w:eastAsia="宋体" w:cs="宋体"/>
          <w:sz w:val="28"/>
          <w:szCs w:val="28"/>
          <w:lang w:val="en-US" w:eastAsia="zh-CN"/>
        </w:rPr>
        <w:t>2</w:t>
      </w:r>
    </w:p>
    <w:p>
      <w:pPr>
        <w:pStyle w:val="2"/>
        <w:keepNext w:val="0"/>
        <w:keepLines w:val="0"/>
        <w:pageBreakBefore w:val="0"/>
        <w:widowControl/>
        <w:kinsoku/>
        <w:wordWrap/>
        <w:overflowPunct/>
        <w:topLinePunct w:val="0"/>
        <w:autoSpaceDE/>
        <w:autoSpaceDN/>
        <w:bidi w:val="0"/>
        <w:adjustRightInd/>
        <w:snapToGrid/>
        <w:spacing w:after="0" w:line="240" w:lineRule="auto"/>
        <w:ind w:firstLine="0" w:firstLineChars="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第二章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谈判须知…………………………………………………………</w:t>
      </w:r>
      <w:r>
        <w:rPr>
          <w:rFonts w:hint="eastAsia" w:ascii="宋体" w:hAnsi="宋体" w:eastAsia="宋体" w:cs="宋体"/>
          <w:sz w:val="28"/>
          <w:szCs w:val="28"/>
          <w:lang w:val="en-US" w:eastAsia="zh-CN"/>
        </w:rPr>
        <w:t>4</w:t>
      </w:r>
    </w:p>
    <w:p>
      <w:pPr>
        <w:pStyle w:val="2"/>
        <w:keepNext w:val="0"/>
        <w:keepLines w:val="0"/>
        <w:pageBreakBefore w:val="0"/>
        <w:widowControl/>
        <w:kinsoku/>
        <w:wordWrap/>
        <w:overflowPunct/>
        <w:topLinePunct w:val="0"/>
        <w:autoSpaceDE/>
        <w:autoSpaceDN/>
        <w:bidi w:val="0"/>
        <w:adjustRightInd/>
        <w:snapToGrid/>
        <w:spacing w:after="0" w:line="240" w:lineRule="auto"/>
        <w:ind w:firstLine="0" w:firstLineChars="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第三章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采购内容及要求…………………………………………………</w:t>
      </w:r>
      <w:r>
        <w:rPr>
          <w:rFonts w:hint="eastAsia" w:ascii="宋体" w:hAnsi="宋体" w:eastAsia="宋体" w:cs="宋体"/>
          <w:sz w:val="28"/>
          <w:szCs w:val="28"/>
          <w:lang w:val="en-US" w:eastAsia="zh-CN"/>
        </w:rPr>
        <w:t>11</w:t>
      </w:r>
    </w:p>
    <w:p>
      <w:pPr>
        <w:pStyle w:val="2"/>
        <w:keepNext w:val="0"/>
        <w:keepLines w:val="0"/>
        <w:pageBreakBefore w:val="0"/>
        <w:widowControl/>
        <w:kinsoku/>
        <w:wordWrap/>
        <w:overflowPunct/>
        <w:topLinePunct w:val="0"/>
        <w:autoSpaceDE/>
        <w:autoSpaceDN/>
        <w:bidi w:val="0"/>
        <w:adjustRightInd/>
        <w:snapToGrid/>
        <w:spacing w:after="0" w:line="240" w:lineRule="auto"/>
        <w:ind w:firstLine="0" w:firstLineChars="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第四章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协议条款…………………………………………………………</w:t>
      </w:r>
      <w:r>
        <w:rPr>
          <w:rFonts w:hint="eastAsia" w:ascii="宋体" w:hAnsi="宋体" w:eastAsia="宋体" w:cs="宋体"/>
          <w:sz w:val="28"/>
          <w:szCs w:val="28"/>
          <w:lang w:val="en-US" w:eastAsia="zh-CN"/>
        </w:rPr>
        <w:t>16</w:t>
      </w:r>
    </w:p>
    <w:p>
      <w:pPr>
        <w:pStyle w:val="2"/>
        <w:keepNext w:val="0"/>
        <w:keepLines w:val="0"/>
        <w:pageBreakBefore w:val="0"/>
        <w:widowControl/>
        <w:kinsoku/>
        <w:wordWrap/>
        <w:overflowPunct/>
        <w:topLinePunct w:val="0"/>
        <w:autoSpaceDE/>
        <w:autoSpaceDN/>
        <w:bidi w:val="0"/>
        <w:adjustRightInd/>
        <w:snapToGrid/>
        <w:spacing w:after="0" w:line="240" w:lineRule="auto"/>
        <w:ind w:firstLine="0" w:firstLineChars="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第六章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谈判响应文件格式………………………………………………</w:t>
      </w:r>
      <w:r>
        <w:rPr>
          <w:rFonts w:hint="eastAsia" w:ascii="宋体" w:hAnsi="宋体" w:eastAsia="宋体" w:cs="宋体"/>
          <w:sz w:val="28"/>
          <w:szCs w:val="28"/>
          <w:lang w:val="en-US" w:eastAsia="zh-CN"/>
        </w:rPr>
        <w:t>27</w:t>
      </w:r>
    </w:p>
    <w:p>
      <w:pPr>
        <w:pStyle w:val="2"/>
        <w:keepNext w:val="0"/>
        <w:keepLines w:val="0"/>
        <w:pageBreakBefore w:val="0"/>
        <w:widowControl/>
        <w:kinsoku/>
        <w:wordWrap/>
        <w:overflowPunct/>
        <w:topLinePunct w:val="0"/>
        <w:autoSpaceDE/>
        <w:autoSpaceDN/>
        <w:bidi w:val="0"/>
        <w:adjustRightInd/>
        <w:snapToGrid/>
        <w:spacing w:after="0" w:line="240" w:lineRule="auto"/>
        <w:ind w:firstLine="0" w:firstLineChars="0"/>
        <w:jc w:val="both"/>
        <w:textAlignment w:val="auto"/>
        <w:rPr>
          <w:rFonts w:hint="eastAsia" w:ascii="宋体" w:hAnsi="宋体" w:eastAsia="宋体" w:cs="宋体"/>
          <w:sz w:val="32"/>
          <w:szCs w:val="32"/>
          <w:lang w:eastAsia="zh-CN"/>
        </w:rPr>
      </w:pPr>
    </w:p>
    <w:p>
      <w:pPr>
        <w:pStyle w:val="2"/>
        <w:keepNext w:val="0"/>
        <w:keepLines w:val="0"/>
        <w:pageBreakBefore w:val="0"/>
        <w:widowControl/>
        <w:kinsoku/>
        <w:wordWrap/>
        <w:overflowPunct/>
        <w:topLinePunct w:val="0"/>
        <w:autoSpaceDE/>
        <w:autoSpaceDN/>
        <w:bidi w:val="0"/>
        <w:adjustRightInd/>
        <w:snapToGrid/>
        <w:spacing w:after="0" w:line="240" w:lineRule="auto"/>
        <w:ind w:firstLine="0" w:firstLineChars="0"/>
        <w:jc w:val="both"/>
        <w:textAlignment w:val="auto"/>
        <w:rPr>
          <w:rFonts w:hint="eastAsia" w:ascii="宋体" w:hAnsi="宋体" w:eastAsia="宋体" w:cs="宋体"/>
          <w:sz w:val="32"/>
          <w:szCs w:val="32"/>
          <w:lang w:eastAsia="zh-CN"/>
        </w:rPr>
      </w:pPr>
    </w:p>
    <w:p>
      <w:pPr>
        <w:pStyle w:val="2"/>
        <w:keepNext w:val="0"/>
        <w:keepLines w:val="0"/>
        <w:pageBreakBefore w:val="0"/>
        <w:widowControl/>
        <w:kinsoku/>
        <w:wordWrap/>
        <w:overflowPunct/>
        <w:topLinePunct w:val="0"/>
        <w:autoSpaceDE/>
        <w:autoSpaceDN/>
        <w:bidi w:val="0"/>
        <w:adjustRightInd/>
        <w:snapToGrid/>
        <w:spacing w:after="0" w:line="240" w:lineRule="auto"/>
        <w:ind w:firstLine="0" w:firstLineChars="0"/>
        <w:jc w:val="both"/>
        <w:textAlignment w:val="auto"/>
        <w:rPr>
          <w:rFonts w:hint="eastAsia" w:ascii="宋体" w:hAnsi="宋体" w:eastAsia="宋体" w:cs="宋体"/>
          <w:sz w:val="32"/>
          <w:szCs w:val="32"/>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pStyle w:val="4"/>
        <w:keepNext w:val="0"/>
        <w:keepLines/>
        <w:pageBreakBefore/>
        <w:widowControl w:val="0"/>
        <w:kinsoku/>
        <w:wordWrap/>
        <w:overflowPunct/>
        <w:topLinePunct w:val="0"/>
        <w:autoSpaceDE/>
        <w:autoSpaceDN/>
        <w:bidi w:val="0"/>
        <w:adjustRightInd/>
        <w:spacing w:after="0" w:line="240" w:lineRule="auto"/>
        <w:ind w:right="0" w:rightChars="0" w:firstLine="562" w:firstLineChars="200"/>
        <w:jc w:val="center"/>
        <w:textAlignment w:val="auto"/>
        <w:rPr>
          <w:rFonts w:hint="eastAsia" w:ascii="宋体" w:hAnsi="宋体" w:eastAsia="宋体" w:cs="宋体"/>
          <w:bCs/>
          <w:color w:val="auto"/>
          <w:sz w:val="28"/>
          <w:szCs w:val="28"/>
          <w:highlight w:val="none"/>
          <w:lang w:val="en-US"/>
        </w:rPr>
      </w:pPr>
      <w:bookmarkStart w:id="0" w:name="_Toc11459"/>
      <w:r>
        <w:rPr>
          <w:rFonts w:hint="eastAsia" w:ascii="宋体" w:hAnsi="宋体" w:eastAsia="宋体" w:cs="宋体"/>
          <w:bCs/>
          <w:sz w:val="28"/>
          <w:szCs w:val="28"/>
          <w:highlight w:val="none"/>
        </w:rPr>
        <w:t xml:space="preserve">第一章 </w:t>
      </w:r>
      <w:r>
        <w:rPr>
          <w:rFonts w:hint="eastAsia" w:ascii="宋体" w:hAnsi="宋体" w:eastAsia="宋体" w:cs="宋体"/>
          <w:bCs/>
          <w:color w:val="auto"/>
          <w:sz w:val="28"/>
          <w:szCs w:val="28"/>
          <w:highlight w:val="none"/>
        </w:rPr>
        <w:t xml:space="preserve"> </w:t>
      </w:r>
      <w:bookmarkEnd w:id="0"/>
      <w:r>
        <w:rPr>
          <w:rFonts w:hint="eastAsia" w:ascii="宋体" w:hAnsi="宋体" w:eastAsia="宋体" w:cs="宋体"/>
          <w:bCs/>
          <w:color w:val="auto"/>
          <w:sz w:val="28"/>
          <w:szCs w:val="28"/>
          <w:highlight w:val="none"/>
          <w:lang w:eastAsia="zh-CN"/>
        </w:rPr>
        <w:t>谈判采购邀请</w:t>
      </w:r>
      <w:r>
        <w:rPr>
          <w:rFonts w:hint="eastAsia" w:ascii="宋体" w:eastAsia="宋体" w:cs="宋体"/>
          <w:bCs/>
          <w:color w:val="auto"/>
          <w:sz w:val="28"/>
          <w:szCs w:val="28"/>
          <w:highlight w:val="none"/>
          <w:lang w:eastAsia="zh-CN"/>
        </w:rPr>
        <w:t>函</w:t>
      </w:r>
    </w:p>
    <w:p>
      <w:pPr>
        <w:keepNext w:val="0"/>
        <w:keepLines w:val="0"/>
        <w:pageBreakBefore w:val="0"/>
        <w:widowControl w:val="0"/>
        <w:kinsoku/>
        <w:wordWrap/>
        <w:overflowPunct/>
        <w:topLinePunct w:val="0"/>
        <w:autoSpaceDE/>
        <w:autoSpaceDN/>
        <w:bidi w:val="0"/>
        <w:adjustRightInd/>
        <w:snapToGrid/>
        <w:spacing w:after="0" w:line="460" w:lineRule="exact"/>
        <w:ind w:right="0" w:righ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陕西燃气集团工程有限公司钢筋集中采购项目已具备采购条件，特邀请贵单位参加谈判采购活动。</w:t>
      </w:r>
    </w:p>
    <w:p>
      <w:pPr>
        <w:keepNext w:val="0"/>
        <w:keepLines w:val="0"/>
        <w:pageBreakBefore w:val="0"/>
        <w:kinsoku/>
        <w:wordWrap/>
        <w:overflowPunct/>
        <w:topLinePunct w:val="0"/>
        <w:autoSpaceDE/>
        <w:autoSpaceDN/>
        <w:bidi w:val="0"/>
        <w:adjustRightInd/>
        <w:snapToGrid/>
        <w:spacing w:after="0" w:line="460" w:lineRule="exact"/>
        <w:ind w:right="0" w:rightChars="0" w:firstLine="482" w:firstLineChars="200"/>
        <w:textAlignment w:val="auto"/>
        <w:rPr>
          <w:rFonts w:hint="eastAsia" w:ascii="宋体" w:hAnsi="宋体" w:eastAsia="宋体" w:cs="宋体"/>
          <w:color w:val="auto"/>
          <w:sz w:val="24"/>
          <w:szCs w:val="24"/>
        </w:rPr>
      </w:pPr>
      <w:bookmarkStart w:id="1" w:name="_Toc324947014"/>
      <w:bookmarkStart w:id="2" w:name="_Toc324521960"/>
      <w:bookmarkStart w:id="3" w:name="_Toc321811994"/>
      <w:bookmarkStart w:id="4" w:name="_Toc283035135"/>
      <w:bookmarkStart w:id="5" w:name="_Toc290389682"/>
      <w:bookmarkStart w:id="6" w:name="_Toc283034995"/>
      <w:bookmarkStart w:id="7" w:name="_Toc283304072"/>
      <w:bookmarkStart w:id="8" w:name="_Toc282529903"/>
      <w:bookmarkStart w:id="9" w:name="_Toc283035478"/>
      <w:r>
        <w:rPr>
          <w:rFonts w:hint="eastAsia" w:ascii="宋体" w:hAnsi="宋体" w:eastAsia="宋体" w:cs="宋体"/>
          <w:b/>
          <w:color w:val="auto"/>
          <w:sz w:val="24"/>
          <w:szCs w:val="24"/>
        </w:rPr>
        <w:t>一、项目名称、</w:t>
      </w:r>
      <w:r>
        <w:rPr>
          <w:rFonts w:hint="eastAsia" w:ascii="宋体" w:hAnsi="宋体" w:eastAsia="宋体" w:cs="宋体"/>
          <w:b/>
          <w:color w:val="auto"/>
          <w:sz w:val="24"/>
          <w:szCs w:val="24"/>
          <w:lang w:eastAsia="zh-CN"/>
        </w:rPr>
        <w:t>采购</w:t>
      </w:r>
      <w:r>
        <w:rPr>
          <w:rFonts w:hint="eastAsia" w:ascii="宋体" w:hAnsi="宋体" w:eastAsia="宋体" w:cs="宋体"/>
          <w:b/>
          <w:color w:val="auto"/>
          <w:sz w:val="24"/>
          <w:szCs w:val="24"/>
        </w:rPr>
        <w:t>内容</w:t>
      </w:r>
      <w:r>
        <w:rPr>
          <w:rFonts w:hint="eastAsia" w:ascii="宋体" w:hAnsi="宋体" w:eastAsia="宋体" w:cs="宋体"/>
          <w:color w:val="auto"/>
          <w:sz w:val="24"/>
          <w:szCs w:val="24"/>
        </w:rPr>
        <w:t>：</w:t>
      </w:r>
    </w:p>
    <w:p>
      <w:pPr>
        <w:keepNext w:val="0"/>
        <w:keepLines w:val="0"/>
        <w:pageBreakBefore w:val="0"/>
        <w:kinsoku/>
        <w:wordWrap/>
        <w:overflowPunct/>
        <w:topLinePunct w:val="0"/>
        <w:autoSpaceDE/>
        <w:autoSpaceDN/>
        <w:bidi w:val="0"/>
        <w:adjustRightInd/>
        <w:snapToGrid/>
        <w:spacing w:after="0" w:line="460" w:lineRule="exact"/>
        <w:ind w:right="0" w:rightChars="0" w:firstLine="482"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一</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项目名称</w:t>
      </w:r>
      <w:r>
        <w:rPr>
          <w:rFonts w:hint="eastAsia" w:ascii="宋体" w:hAnsi="宋体" w:eastAsia="宋体" w:cs="宋体"/>
          <w:color w:val="auto"/>
          <w:sz w:val="24"/>
          <w:szCs w:val="24"/>
        </w:rPr>
        <w:t>：</w:t>
      </w:r>
      <w:r>
        <w:rPr>
          <w:rFonts w:hint="eastAsia" w:ascii="宋体" w:hAnsi="宋体" w:eastAsia="宋体" w:cs="宋体"/>
          <w:color w:val="auto"/>
          <w:sz w:val="24"/>
          <w:szCs w:val="24"/>
          <w:highlight w:val="none"/>
          <w:lang w:eastAsia="zh-CN"/>
        </w:rPr>
        <w:t>陕西燃气集团工程有限公司钢筋集中</w:t>
      </w:r>
      <w:r>
        <w:rPr>
          <w:rFonts w:hint="eastAsia" w:ascii="宋体" w:hAnsi="宋体" w:eastAsia="宋体" w:cs="宋体"/>
          <w:color w:val="auto"/>
          <w:sz w:val="24"/>
          <w:szCs w:val="24"/>
          <w:highlight w:val="none"/>
          <w:lang w:val="en-US" w:eastAsia="zh-CN"/>
        </w:rPr>
        <w:t>采购</w:t>
      </w:r>
    </w:p>
    <w:p>
      <w:pPr>
        <w:keepNext w:val="0"/>
        <w:keepLines w:val="0"/>
        <w:pageBreakBefore w:val="0"/>
        <w:kinsoku/>
        <w:wordWrap/>
        <w:overflowPunct/>
        <w:topLinePunct w:val="0"/>
        <w:autoSpaceDE/>
        <w:autoSpaceDN/>
        <w:bidi w:val="0"/>
        <w:adjustRightInd/>
        <w:snapToGrid/>
        <w:spacing w:after="0" w:line="460" w:lineRule="exact"/>
        <w:ind w:right="0" w:rightChars="0"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lang w:eastAsia="zh-CN"/>
        </w:rPr>
        <w:t>（二）采购</w:t>
      </w:r>
      <w:r>
        <w:rPr>
          <w:rFonts w:hint="eastAsia" w:ascii="宋体" w:hAnsi="宋体" w:eastAsia="宋体" w:cs="宋体"/>
          <w:b/>
          <w:bCs/>
          <w:color w:val="auto"/>
          <w:sz w:val="24"/>
          <w:szCs w:val="24"/>
        </w:rPr>
        <w:t>内容</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highlight w:val="none"/>
          <w:lang w:eastAsia="zh-CN"/>
        </w:rPr>
        <w:t>钢筋</w:t>
      </w:r>
      <w:r>
        <w:rPr>
          <w:rFonts w:hint="eastAsia" w:ascii="宋体" w:hAnsi="宋体" w:eastAsia="宋体" w:cs="宋体"/>
          <w:color w:val="auto"/>
          <w:sz w:val="24"/>
          <w:szCs w:val="24"/>
          <w:highlight w:val="none"/>
          <w:lang w:val="en-US" w:eastAsia="zh-CN"/>
        </w:rPr>
        <w:t>；</w:t>
      </w:r>
    </w:p>
    <w:p>
      <w:pPr>
        <w:keepNext w:val="0"/>
        <w:keepLines w:val="0"/>
        <w:pageBreakBefore w:val="0"/>
        <w:kinsoku/>
        <w:wordWrap/>
        <w:overflowPunct/>
        <w:topLinePunct w:val="0"/>
        <w:autoSpaceDE/>
        <w:autoSpaceDN/>
        <w:bidi w:val="0"/>
        <w:adjustRightInd/>
        <w:snapToGrid/>
        <w:spacing w:after="0" w:line="460" w:lineRule="exact"/>
        <w:ind w:right="0" w:rightChars="0"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lang w:val="en-US" w:eastAsia="zh-CN"/>
        </w:rPr>
        <w:t>（三）供货</w:t>
      </w:r>
      <w:r>
        <w:rPr>
          <w:rFonts w:hint="eastAsia" w:ascii="宋体" w:hAnsi="宋体" w:eastAsia="宋体" w:cs="宋体"/>
          <w:b/>
          <w:bCs/>
          <w:color w:val="auto"/>
          <w:sz w:val="24"/>
          <w:szCs w:val="24"/>
        </w:rPr>
        <w:t>地点：</w:t>
      </w:r>
      <w:r>
        <w:rPr>
          <w:rFonts w:hint="eastAsia" w:ascii="宋体" w:hAnsi="宋体" w:eastAsia="宋体" w:cs="宋体"/>
          <w:b w:val="0"/>
          <w:bCs w:val="0"/>
          <w:color w:val="auto"/>
          <w:sz w:val="24"/>
          <w:szCs w:val="24"/>
          <w:highlight w:val="none"/>
          <w:u w:val="none"/>
          <w:lang w:val="en-US" w:eastAsia="zh-CN"/>
        </w:rPr>
        <w:t>供货地点为</w:t>
      </w:r>
      <w:r>
        <w:rPr>
          <w:rFonts w:hint="eastAsia" w:ascii="宋体" w:hAnsi="宋体" w:eastAsia="宋体" w:cs="宋体"/>
          <w:sz w:val="24"/>
          <w:szCs w:val="24"/>
          <w:lang w:eastAsia="zh-CN"/>
        </w:rPr>
        <w:t>陕西省境内各市县指定地点</w:t>
      </w:r>
      <w:r>
        <w:rPr>
          <w:rFonts w:hint="eastAsia" w:ascii="宋体" w:hAnsi="宋体" w:eastAsia="宋体" w:cs="宋体"/>
          <w:color w:val="auto"/>
          <w:sz w:val="24"/>
          <w:szCs w:val="24"/>
        </w:rPr>
        <w:t>。</w:t>
      </w:r>
    </w:p>
    <w:p>
      <w:pPr>
        <w:keepNext w:val="0"/>
        <w:keepLines w:val="0"/>
        <w:pageBreakBefore w:val="0"/>
        <w:kinsoku/>
        <w:wordWrap/>
        <w:overflowPunct/>
        <w:topLinePunct w:val="0"/>
        <w:autoSpaceDE/>
        <w:autoSpaceDN/>
        <w:bidi w:val="0"/>
        <w:adjustRightInd/>
        <w:snapToGrid/>
        <w:spacing w:after="0" w:line="460" w:lineRule="exact"/>
        <w:ind w:right="0" w:rightChars="0"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lang w:val="en-US" w:eastAsia="zh-CN"/>
        </w:rPr>
        <w:t>（四）</w:t>
      </w:r>
      <w:r>
        <w:rPr>
          <w:rFonts w:hint="eastAsia" w:ascii="宋体" w:hAnsi="宋体" w:eastAsia="宋体" w:cs="宋体"/>
          <w:b/>
          <w:bCs/>
          <w:color w:val="auto"/>
          <w:sz w:val="24"/>
          <w:szCs w:val="24"/>
          <w:highlight w:val="none"/>
        </w:rPr>
        <w:t>供货期：</w:t>
      </w:r>
      <w:r>
        <w:rPr>
          <w:rFonts w:hint="eastAsia" w:ascii="宋体" w:hAnsi="宋体" w:eastAsia="宋体" w:cs="宋体"/>
          <w:sz w:val="24"/>
          <w:szCs w:val="24"/>
          <w:lang w:eastAsia="zh-CN"/>
        </w:rPr>
        <w:t>分批交货，接到买方经营计划部供货</w:t>
      </w:r>
      <w:r>
        <w:rPr>
          <w:rFonts w:hint="eastAsia" w:ascii="宋体" w:hAnsi="宋体" w:eastAsia="宋体" w:cs="宋体"/>
          <w:sz w:val="24"/>
          <w:szCs w:val="24"/>
          <w:highlight w:val="none"/>
          <w:lang w:eastAsia="zh-CN"/>
        </w:rPr>
        <w:t>通知后</w:t>
      </w:r>
      <w:r>
        <w:rPr>
          <w:rFonts w:hint="eastAsia" w:ascii="宋体" w:hAnsi="宋体" w:eastAsia="宋体" w:cs="宋体"/>
          <w:sz w:val="24"/>
          <w:szCs w:val="24"/>
          <w:highlight w:val="none"/>
          <w:lang w:val="en-US" w:eastAsia="zh-CN"/>
        </w:rPr>
        <w:t>7个日历日送货至现场</w:t>
      </w:r>
      <w:r>
        <w:rPr>
          <w:rFonts w:hint="eastAsia" w:ascii="宋体" w:hAnsi="宋体" w:eastAsia="宋体" w:cs="宋体"/>
          <w:color w:val="auto"/>
          <w:sz w:val="24"/>
          <w:szCs w:val="24"/>
          <w:highlight w:val="none"/>
        </w:rPr>
        <w:t>。</w:t>
      </w:r>
    </w:p>
    <w:p>
      <w:pPr>
        <w:keepNext w:val="0"/>
        <w:keepLines w:val="0"/>
        <w:pageBreakBefore w:val="0"/>
        <w:kinsoku/>
        <w:wordWrap/>
        <w:overflowPunct/>
        <w:topLinePunct w:val="0"/>
        <w:autoSpaceDE/>
        <w:autoSpaceDN/>
        <w:bidi w:val="0"/>
        <w:adjustRightInd/>
        <w:snapToGrid/>
        <w:spacing w:after="0" w:line="460" w:lineRule="exact"/>
        <w:ind w:right="0" w:rightChars="0" w:firstLine="482"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二、</w:t>
      </w:r>
      <w:r>
        <w:rPr>
          <w:rFonts w:hint="eastAsia" w:ascii="宋体" w:hAnsi="宋体" w:eastAsia="宋体" w:cs="宋体"/>
          <w:b/>
          <w:color w:val="auto"/>
          <w:sz w:val="24"/>
          <w:szCs w:val="24"/>
          <w:lang w:eastAsia="zh-CN"/>
        </w:rPr>
        <w:t>供应商资格</w:t>
      </w:r>
      <w:r>
        <w:rPr>
          <w:rFonts w:hint="eastAsia" w:ascii="宋体" w:hAnsi="宋体" w:eastAsia="宋体" w:cs="宋体"/>
          <w:b/>
          <w:color w:val="auto"/>
          <w:sz w:val="24"/>
          <w:szCs w:val="24"/>
        </w:rPr>
        <w:t>要求:</w:t>
      </w:r>
    </w:p>
    <w:p>
      <w:pPr>
        <w:keepNext w:val="0"/>
        <w:keepLines w:val="0"/>
        <w:pageBreakBefore w:val="0"/>
        <w:widowControl/>
        <w:kinsoku/>
        <w:wordWrap/>
        <w:overflowPunct/>
        <w:topLinePunct w:val="0"/>
        <w:autoSpaceDE/>
        <w:autoSpaceDN/>
        <w:bidi w:val="0"/>
        <w:adjustRightInd/>
        <w:snapToGrid/>
        <w:spacing w:after="0" w:line="460" w:lineRule="exact"/>
        <w:ind w:right="0" w:rightChars="0"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1.本次谈判接受制造厂商或制造厂商授权的经销商；</w:t>
      </w:r>
    </w:p>
    <w:p>
      <w:pPr>
        <w:keepNext w:val="0"/>
        <w:keepLines w:val="0"/>
        <w:pageBreakBefore w:val="0"/>
        <w:kinsoku/>
        <w:wordWrap/>
        <w:overflowPunct/>
        <w:topLinePunct w:val="0"/>
        <w:autoSpaceDE/>
        <w:autoSpaceDN/>
        <w:bidi w:val="0"/>
        <w:adjustRightInd/>
        <w:snapToGrid/>
        <w:spacing w:after="0" w:line="460" w:lineRule="exact"/>
        <w:ind w:right="0" w:righ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color w:val="auto"/>
          <w:sz w:val="24"/>
          <w:szCs w:val="24"/>
          <w:highlight w:val="none"/>
          <w:lang w:val="en-US" w:eastAsia="zh-CN"/>
        </w:rPr>
        <w:t>2.提供具有</w:t>
      </w:r>
      <w:r>
        <w:rPr>
          <w:rFonts w:hint="eastAsia" w:ascii="宋体" w:hAnsi="宋体" w:eastAsia="宋体" w:cs="宋体"/>
          <w:color w:val="auto"/>
          <w:sz w:val="24"/>
          <w:szCs w:val="24"/>
          <w:highlight w:val="none"/>
        </w:rPr>
        <w:t>统一社会信用代码的营业执照</w:t>
      </w:r>
      <w:r>
        <w:rPr>
          <w:rFonts w:hint="eastAsia" w:ascii="宋体" w:hAnsi="宋体" w:eastAsia="宋体" w:cs="宋体"/>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after="0" w:line="460" w:lineRule="exact"/>
        <w:ind w:left="0" w:leftChars="0" w:right="0" w:righ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3.法定代表人授权书及被授权人身份证（法定代表人直接参与谈判，只须提供其身份证）；</w:t>
      </w:r>
    </w:p>
    <w:p>
      <w:pPr>
        <w:keepNext w:val="0"/>
        <w:keepLines w:val="0"/>
        <w:pageBreakBefore w:val="0"/>
        <w:numPr>
          <w:ilvl w:val="0"/>
          <w:numId w:val="0"/>
        </w:numPr>
        <w:kinsoku/>
        <w:wordWrap/>
        <w:overflowPunct/>
        <w:topLinePunct w:val="0"/>
        <w:autoSpaceDE/>
        <w:autoSpaceDN/>
        <w:bidi w:val="0"/>
        <w:adjustRightInd/>
        <w:snapToGrid/>
        <w:spacing w:after="0" w:line="460" w:lineRule="exact"/>
        <w:ind w:right="0" w:rightChars="0" w:firstLine="480" w:firstLineChars="200"/>
        <w:jc w:val="left"/>
        <w:textAlignment w:val="auto"/>
        <w:rPr>
          <w:rFonts w:hint="eastAsia" w:ascii="宋体" w:hAnsi="宋体" w:eastAsia="宋体" w:cs="宋体"/>
          <w:sz w:val="24"/>
          <w:szCs w:val="24"/>
          <w:highlight w:val="yellow"/>
          <w:lang w:eastAsia="zh-CN"/>
        </w:rPr>
      </w:pPr>
      <w:r>
        <w:rPr>
          <w:rFonts w:hint="eastAsia" w:ascii="宋体" w:hAnsi="宋体" w:eastAsia="宋体" w:cs="宋体"/>
          <w:color w:val="auto"/>
          <w:sz w:val="24"/>
          <w:szCs w:val="24"/>
          <w:highlight w:val="none"/>
          <w:lang w:val="en-US" w:eastAsia="zh-CN"/>
        </w:rPr>
        <w:t>4.供应商所供应产品</w:t>
      </w:r>
      <w:r>
        <w:rPr>
          <w:rFonts w:hint="eastAsia" w:ascii="宋体" w:hAnsi="宋体" w:eastAsia="宋体" w:cs="宋体"/>
          <w:sz w:val="24"/>
          <w:szCs w:val="24"/>
          <w:highlight w:val="none"/>
        </w:rPr>
        <w:t>需具有</w:t>
      </w:r>
      <w:r>
        <w:rPr>
          <w:rFonts w:hint="eastAsia" w:ascii="宋体" w:hAnsi="宋体" w:eastAsia="宋体" w:cs="宋体"/>
          <w:sz w:val="24"/>
          <w:szCs w:val="24"/>
          <w:highlight w:val="none"/>
          <w:lang w:eastAsia="zh-CN"/>
        </w:rPr>
        <w:t>质量证明书、合格证；</w:t>
      </w:r>
    </w:p>
    <w:p>
      <w:pPr>
        <w:keepNext w:val="0"/>
        <w:keepLines w:val="0"/>
        <w:pageBreakBefore w:val="0"/>
        <w:numPr>
          <w:ilvl w:val="0"/>
          <w:numId w:val="0"/>
        </w:numPr>
        <w:kinsoku/>
        <w:wordWrap/>
        <w:overflowPunct/>
        <w:topLinePunct w:val="0"/>
        <w:autoSpaceDE/>
        <w:autoSpaceDN/>
        <w:bidi w:val="0"/>
        <w:adjustRightInd/>
        <w:snapToGrid/>
        <w:spacing w:after="0" w:line="460" w:lineRule="exact"/>
        <w:ind w:right="0" w:rightChars="0"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近三年</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2020年1月1日至今</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类似项目业绩不少于3项（以合同或中标通知书为准</w:t>
      </w:r>
      <w:r>
        <w:rPr>
          <w:rFonts w:hint="eastAsia" w:ascii="宋体" w:hAnsi="宋体" w:eastAsia="宋体" w:cs="宋体"/>
          <w:color w:val="auto"/>
          <w:sz w:val="24"/>
          <w:szCs w:val="24"/>
          <w:highlight w:val="none"/>
          <w:lang w:eastAsia="zh-CN"/>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textAlignment w:val="auto"/>
        <w:rPr>
          <w:rFonts w:hint="default"/>
          <w:sz w:val="24"/>
          <w:szCs w:val="24"/>
          <w:lang w:val="en-US" w:eastAsia="zh-CN"/>
        </w:rPr>
      </w:pPr>
      <w:r>
        <w:rPr>
          <w:rFonts w:hint="eastAsia" w:ascii="宋体" w:hAnsi="宋体" w:eastAsia="宋体" w:cs="宋体"/>
          <w:color w:val="auto"/>
          <w:sz w:val="24"/>
          <w:szCs w:val="24"/>
          <w:highlight w:val="none"/>
          <w:lang w:val="en-US" w:eastAsia="zh-CN"/>
        </w:rPr>
        <w:t>6.财务状况良好证明资料；</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0" w:leftChars="0" w:firstLine="480" w:firstLineChars="20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val="en-US" w:eastAsia="zh-CN" w:bidi="ar-SA"/>
        </w:rPr>
        <w:t>不得列入国家企业信用信息公示系统（http://www.gsxt.gov.cn/index.html）严重违法失信企业名单（黑名单）、不得列入信用中国（http://www.creditchina.gov.cn/）失信惩戒名单、不得列入中国执行信息公开网（http://zxgk.court.gov.cn/shixin/）失信被执行人名单（被执行人包括投标人、法定代表人）。（提供以上三个网站四项内容查询结果截图）</w:t>
      </w:r>
      <w:r>
        <w:rPr>
          <w:rFonts w:hint="eastAsia" w:ascii="宋体" w:hAnsi="宋体" w:eastAsia="宋体" w:cs="宋体"/>
          <w:color w:val="auto"/>
          <w:sz w:val="24"/>
          <w:szCs w:val="24"/>
          <w:highlight w:val="none"/>
          <w:lang w:val="en-US" w:eastAsia="en-US" w:bidi="ar-SA"/>
        </w:rPr>
        <w:t>；</w:t>
      </w:r>
      <w:r>
        <w:rPr>
          <w:rFonts w:hint="eastAsia" w:ascii="宋体" w:hAnsi="宋体" w:eastAsia="宋体" w:cs="宋体"/>
          <w:color w:val="auto"/>
          <w:sz w:val="24"/>
          <w:szCs w:val="24"/>
          <w:highlight w:val="none"/>
          <w:lang w:val="en-US" w:eastAsia="zh-CN" w:bidi="ar-SA"/>
        </w:rPr>
        <w:t>未列入《延长石油集团失信交易商名单》。</w:t>
      </w:r>
    </w:p>
    <w:p>
      <w:pPr>
        <w:keepNext w:val="0"/>
        <w:keepLines w:val="0"/>
        <w:pageBreakBefore w:val="0"/>
        <w:numPr>
          <w:ilvl w:val="0"/>
          <w:numId w:val="0"/>
        </w:numPr>
        <w:kinsoku/>
        <w:wordWrap/>
        <w:overflowPunct/>
        <w:topLinePunct w:val="0"/>
        <w:autoSpaceDE/>
        <w:autoSpaceDN/>
        <w:bidi w:val="0"/>
        <w:adjustRightInd/>
        <w:snapToGrid/>
        <w:spacing w:after="0" w:line="460" w:lineRule="exact"/>
        <w:ind w:right="0" w:rightChars="0"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lang w:eastAsia="zh-CN"/>
        </w:rPr>
        <w:t>本次不接受联合体谈判。</w:t>
      </w:r>
    </w:p>
    <w:p>
      <w:pPr>
        <w:keepNext w:val="0"/>
        <w:keepLines w:val="0"/>
        <w:pageBreakBefore w:val="0"/>
        <w:widowControl w:val="0"/>
        <w:kinsoku/>
        <w:wordWrap/>
        <w:overflowPunct/>
        <w:topLinePunct w:val="0"/>
        <w:autoSpaceDE/>
        <w:autoSpaceDN/>
        <w:bidi w:val="0"/>
        <w:adjustRightInd/>
        <w:snapToGrid/>
        <w:spacing w:after="0" w:line="46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以上证明文件为必备资质，缺一项或某项达不到要求，</w:t>
      </w:r>
      <w:r>
        <w:rPr>
          <w:rFonts w:hint="eastAsia" w:ascii="宋体" w:hAnsi="宋体" w:eastAsia="宋体" w:cs="宋体"/>
          <w:sz w:val="24"/>
          <w:szCs w:val="24"/>
          <w:lang w:eastAsia="zh-CN"/>
        </w:rPr>
        <w:t>响应</w:t>
      </w:r>
      <w:r>
        <w:rPr>
          <w:rFonts w:hint="eastAsia" w:ascii="宋体" w:hAnsi="宋体" w:eastAsia="宋体" w:cs="宋体"/>
          <w:sz w:val="24"/>
          <w:szCs w:val="24"/>
        </w:rPr>
        <w:t>文件按作无效</w:t>
      </w:r>
      <w:r>
        <w:rPr>
          <w:rFonts w:hint="eastAsia" w:ascii="宋体" w:hAnsi="宋体" w:eastAsia="宋体" w:cs="宋体"/>
          <w:sz w:val="24"/>
          <w:szCs w:val="24"/>
          <w:lang w:eastAsia="zh-CN"/>
        </w:rPr>
        <w:t>响应文件</w:t>
      </w:r>
      <w:r>
        <w:rPr>
          <w:rFonts w:hint="eastAsia" w:ascii="宋体" w:hAnsi="宋体" w:eastAsia="宋体" w:cs="宋体"/>
          <w:sz w:val="24"/>
          <w:szCs w:val="24"/>
        </w:rPr>
        <w:t>处理。</w:t>
      </w:r>
    </w:p>
    <w:p>
      <w:pPr>
        <w:keepNext w:val="0"/>
        <w:keepLines w:val="0"/>
        <w:pageBreakBefore w:val="0"/>
        <w:widowControl w:val="0"/>
        <w:kinsoku/>
        <w:wordWrap/>
        <w:overflowPunct/>
        <w:topLinePunct w:val="0"/>
        <w:autoSpaceDE/>
        <w:autoSpaceDN/>
        <w:bidi w:val="0"/>
        <w:adjustRightInd/>
        <w:snapToGrid w:val="0"/>
        <w:spacing w:after="0" w:line="460" w:lineRule="exact"/>
        <w:ind w:right="0" w:rightChars="0" w:firstLine="482" w:firstLineChars="200"/>
        <w:jc w:val="both"/>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三、</w:t>
      </w:r>
      <w:bookmarkEnd w:id="1"/>
      <w:bookmarkEnd w:id="2"/>
      <w:bookmarkEnd w:id="3"/>
      <w:r>
        <w:rPr>
          <w:rFonts w:hint="eastAsia" w:ascii="宋体" w:hAnsi="宋体" w:eastAsia="宋体" w:cs="宋体"/>
          <w:b/>
          <w:bCs/>
          <w:color w:val="auto"/>
          <w:sz w:val="24"/>
          <w:szCs w:val="24"/>
          <w:highlight w:val="none"/>
          <w:lang w:eastAsia="zh-CN"/>
        </w:rPr>
        <w:t>谈判文件的获取</w:t>
      </w:r>
    </w:p>
    <w:p>
      <w:pPr>
        <w:keepNext w:val="0"/>
        <w:keepLines w:val="0"/>
        <w:pageBreakBefore w:val="0"/>
        <w:widowControl w:val="0"/>
        <w:kinsoku/>
        <w:wordWrap/>
        <w:overflowPunct/>
        <w:topLinePunct w:val="0"/>
        <w:autoSpaceDE/>
        <w:autoSpaceDN/>
        <w:bidi w:val="0"/>
        <w:adjustRightInd/>
        <w:snapToGrid w:val="0"/>
        <w:spacing w:after="0" w:line="460" w:lineRule="exact"/>
        <w:ind w:right="0" w:rightChars="0" w:firstLine="480" w:firstLineChars="200"/>
        <w:jc w:val="both"/>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请于</w:t>
      </w:r>
      <w:r>
        <w:rPr>
          <w:rFonts w:hint="eastAsia" w:ascii="宋体" w:hAnsi="宋体" w:eastAsia="宋体" w:cs="宋体"/>
          <w:color w:val="auto"/>
          <w:sz w:val="24"/>
          <w:szCs w:val="24"/>
          <w:highlight w:val="yellow"/>
          <w:u w:val="single"/>
          <w:lang w:val="en-US" w:eastAsia="zh-CN"/>
        </w:rPr>
        <w:t>2022</w:t>
      </w:r>
      <w:r>
        <w:rPr>
          <w:rFonts w:hint="eastAsia" w:ascii="宋体" w:hAnsi="宋体" w:eastAsia="宋体" w:cs="宋体"/>
          <w:color w:val="auto"/>
          <w:sz w:val="24"/>
          <w:szCs w:val="24"/>
          <w:highlight w:val="yellow"/>
        </w:rPr>
        <w:t>年</w:t>
      </w:r>
      <w:r>
        <w:rPr>
          <w:rFonts w:hint="eastAsia" w:ascii="宋体" w:hAnsi="宋体" w:eastAsia="宋体" w:cs="宋体"/>
          <w:color w:val="auto"/>
          <w:sz w:val="24"/>
          <w:szCs w:val="24"/>
          <w:highlight w:val="yellow"/>
          <w:u w:val="single"/>
          <w:lang w:val="en-US" w:eastAsia="zh-CN"/>
        </w:rPr>
        <w:t>9</w:t>
      </w:r>
      <w:r>
        <w:rPr>
          <w:rFonts w:hint="eastAsia" w:ascii="宋体" w:hAnsi="宋体" w:eastAsia="宋体" w:cs="宋体"/>
          <w:color w:val="auto"/>
          <w:sz w:val="24"/>
          <w:szCs w:val="24"/>
          <w:highlight w:val="yellow"/>
        </w:rPr>
        <w:t>月</w:t>
      </w:r>
      <w:r>
        <w:rPr>
          <w:rFonts w:hint="eastAsia" w:ascii="宋体" w:hAnsi="宋体" w:eastAsia="宋体" w:cs="宋体"/>
          <w:color w:val="auto"/>
          <w:sz w:val="24"/>
          <w:szCs w:val="24"/>
          <w:highlight w:val="yellow"/>
          <w:u w:val="single"/>
          <w:lang w:val="en-US" w:eastAsia="zh-CN"/>
        </w:rPr>
        <w:t>13</w:t>
      </w:r>
      <w:r>
        <w:rPr>
          <w:rFonts w:hint="eastAsia" w:ascii="宋体" w:hAnsi="宋体" w:eastAsia="宋体" w:cs="宋体"/>
          <w:color w:val="auto"/>
          <w:sz w:val="24"/>
          <w:szCs w:val="24"/>
          <w:highlight w:val="yellow"/>
        </w:rPr>
        <w:t>日</w:t>
      </w:r>
      <w:r>
        <w:rPr>
          <w:rFonts w:hint="eastAsia" w:ascii="宋体" w:hAnsi="宋体" w:eastAsia="宋体" w:cs="宋体"/>
          <w:color w:val="auto"/>
          <w:sz w:val="24"/>
          <w:szCs w:val="24"/>
          <w:highlight w:val="yellow"/>
          <w:u w:val="single"/>
        </w:rPr>
        <w:t xml:space="preserve"> </w:t>
      </w:r>
      <w:r>
        <w:rPr>
          <w:rFonts w:hint="eastAsia" w:ascii="宋体" w:hAnsi="宋体" w:eastAsia="宋体" w:cs="宋体"/>
          <w:color w:val="auto"/>
          <w:sz w:val="24"/>
          <w:szCs w:val="24"/>
          <w:highlight w:val="yellow"/>
          <w:u w:val="single"/>
          <w:lang w:val="en-US" w:eastAsia="zh-CN"/>
        </w:rPr>
        <w:t>10</w:t>
      </w:r>
      <w:r>
        <w:rPr>
          <w:rFonts w:hint="eastAsia" w:ascii="宋体" w:hAnsi="宋体" w:eastAsia="宋体" w:cs="宋体"/>
          <w:color w:val="auto"/>
          <w:sz w:val="24"/>
          <w:szCs w:val="24"/>
          <w:highlight w:val="yellow"/>
          <w:u w:val="single"/>
        </w:rPr>
        <w:t xml:space="preserve"> </w:t>
      </w:r>
      <w:r>
        <w:rPr>
          <w:rFonts w:hint="eastAsia" w:ascii="宋体" w:hAnsi="宋体" w:eastAsia="宋体" w:cs="宋体"/>
          <w:color w:val="auto"/>
          <w:sz w:val="24"/>
          <w:szCs w:val="24"/>
          <w:highlight w:val="yellow"/>
        </w:rPr>
        <w:t>时至</w:t>
      </w:r>
      <w:r>
        <w:rPr>
          <w:rFonts w:hint="eastAsia" w:ascii="宋体" w:hAnsi="宋体" w:eastAsia="宋体" w:cs="宋体"/>
          <w:color w:val="auto"/>
          <w:sz w:val="24"/>
          <w:szCs w:val="24"/>
          <w:highlight w:val="yellow"/>
          <w:u w:val="single"/>
        </w:rPr>
        <w:t>20</w:t>
      </w:r>
      <w:r>
        <w:rPr>
          <w:rFonts w:hint="eastAsia" w:ascii="宋体" w:hAnsi="宋体" w:eastAsia="宋体" w:cs="宋体"/>
          <w:color w:val="auto"/>
          <w:sz w:val="24"/>
          <w:szCs w:val="24"/>
          <w:highlight w:val="yellow"/>
          <w:u w:val="single"/>
          <w:lang w:val="en-US" w:eastAsia="zh-CN"/>
        </w:rPr>
        <w:t>22</w:t>
      </w:r>
      <w:r>
        <w:rPr>
          <w:rFonts w:hint="eastAsia" w:ascii="宋体" w:hAnsi="宋体" w:eastAsia="宋体" w:cs="宋体"/>
          <w:color w:val="auto"/>
          <w:sz w:val="24"/>
          <w:szCs w:val="24"/>
          <w:highlight w:val="yellow"/>
        </w:rPr>
        <w:t>年</w:t>
      </w:r>
      <w:r>
        <w:rPr>
          <w:rFonts w:hint="eastAsia" w:ascii="宋体" w:hAnsi="宋体" w:eastAsia="宋体" w:cs="宋体"/>
          <w:color w:val="auto"/>
          <w:sz w:val="24"/>
          <w:szCs w:val="24"/>
          <w:highlight w:val="yellow"/>
          <w:u w:val="single"/>
          <w:lang w:val="en-US" w:eastAsia="zh-CN"/>
        </w:rPr>
        <w:t>9</w:t>
      </w:r>
      <w:r>
        <w:rPr>
          <w:rFonts w:hint="eastAsia" w:ascii="宋体" w:hAnsi="宋体" w:eastAsia="宋体" w:cs="宋体"/>
          <w:color w:val="auto"/>
          <w:sz w:val="24"/>
          <w:szCs w:val="24"/>
          <w:highlight w:val="yellow"/>
        </w:rPr>
        <w:t>月</w:t>
      </w:r>
      <w:r>
        <w:rPr>
          <w:rFonts w:hint="eastAsia" w:ascii="宋体" w:hAnsi="宋体" w:eastAsia="宋体" w:cs="宋体"/>
          <w:color w:val="auto"/>
          <w:sz w:val="24"/>
          <w:szCs w:val="24"/>
          <w:highlight w:val="yellow"/>
          <w:u w:val="single"/>
          <w:lang w:val="en-US" w:eastAsia="zh-CN"/>
        </w:rPr>
        <w:t>15</w:t>
      </w:r>
      <w:r>
        <w:rPr>
          <w:rFonts w:hint="eastAsia" w:ascii="宋体" w:hAnsi="宋体" w:eastAsia="宋体" w:cs="宋体"/>
          <w:color w:val="auto"/>
          <w:sz w:val="24"/>
          <w:szCs w:val="24"/>
          <w:highlight w:val="yellow"/>
        </w:rPr>
        <w:t>日</w:t>
      </w:r>
      <w:r>
        <w:rPr>
          <w:rFonts w:hint="eastAsia" w:ascii="宋体" w:hAnsi="宋体" w:eastAsia="宋体" w:cs="宋体"/>
          <w:color w:val="auto"/>
          <w:sz w:val="24"/>
          <w:szCs w:val="24"/>
          <w:highlight w:val="yellow"/>
          <w:u w:val="single"/>
        </w:rPr>
        <w:t xml:space="preserve"> 1</w:t>
      </w:r>
      <w:r>
        <w:rPr>
          <w:rFonts w:hint="eastAsia" w:ascii="宋体" w:hAnsi="宋体" w:eastAsia="宋体" w:cs="宋体"/>
          <w:color w:val="auto"/>
          <w:sz w:val="24"/>
          <w:szCs w:val="24"/>
          <w:highlight w:val="yellow"/>
          <w:u w:val="single"/>
          <w:lang w:val="en-US" w:eastAsia="zh-CN"/>
        </w:rPr>
        <w:t>7</w:t>
      </w:r>
      <w:r>
        <w:rPr>
          <w:rFonts w:hint="eastAsia" w:ascii="宋体" w:hAnsi="宋体" w:eastAsia="宋体" w:cs="宋体"/>
          <w:color w:val="auto"/>
          <w:sz w:val="24"/>
          <w:szCs w:val="24"/>
          <w:highlight w:val="yellow"/>
          <w:u w:val="single"/>
        </w:rPr>
        <w:t xml:space="preserve"> </w:t>
      </w:r>
      <w:r>
        <w:rPr>
          <w:rFonts w:hint="eastAsia" w:ascii="宋体" w:hAnsi="宋体" w:eastAsia="宋体" w:cs="宋体"/>
          <w:color w:val="auto"/>
          <w:sz w:val="24"/>
          <w:szCs w:val="24"/>
          <w:highlight w:val="none"/>
        </w:rPr>
        <w:t>时（北京时间），</w:t>
      </w:r>
      <w:r>
        <w:rPr>
          <w:rFonts w:hint="eastAsia" w:ascii="宋体" w:hAnsi="宋体" w:eastAsia="宋体" w:cs="宋体"/>
          <w:color w:val="auto"/>
          <w:sz w:val="24"/>
          <w:szCs w:val="24"/>
          <w:highlight w:val="none"/>
          <w:u w:val="single"/>
          <w:lang w:val="en-US" w:eastAsia="zh-CN"/>
        </w:rPr>
        <w:t>在采购人公司网站发布招标</w:t>
      </w:r>
      <w:r>
        <w:rPr>
          <w:rFonts w:hint="eastAsia" w:ascii="宋体" w:hAnsi="宋体" w:eastAsia="宋体" w:cs="宋体"/>
          <w:color w:val="auto"/>
          <w:sz w:val="24"/>
          <w:szCs w:val="24"/>
          <w:highlight w:val="none"/>
          <w:u w:val="single"/>
        </w:rPr>
        <w:t>文件</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after="0" w:line="460" w:lineRule="exact"/>
        <w:ind w:right="0" w:rightChars="0" w:firstLine="482" w:firstLineChars="200"/>
        <w:jc w:val="both"/>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四、响应文件的递交</w:t>
      </w:r>
    </w:p>
    <w:p>
      <w:pPr>
        <w:keepNext w:val="0"/>
        <w:keepLines w:val="0"/>
        <w:pageBreakBefore w:val="0"/>
        <w:widowControl w:val="0"/>
        <w:kinsoku/>
        <w:wordWrap/>
        <w:overflowPunct/>
        <w:topLinePunct w:val="0"/>
        <w:autoSpaceDE/>
        <w:autoSpaceDN/>
        <w:bidi w:val="0"/>
        <w:adjustRightInd/>
        <w:snapToGrid w:val="0"/>
        <w:spacing w:after="0" w:line="460" w:lineRule="exact"/>
        <w:ind w:left="0" w:right="0" w:rightChars="0" w:firstLine="480" w:firstLineChars="200"/>
        <w:jc w:val="both"/>
        <w:textAlignment w:val="auto"/>
        <w:rPr>
          <w:rFonts w:hint="eastAsia" w:ascii="宋体" w:hAnsi="宋体" w:eastAsia="宋体" w:cs="宋体"/>
          <w:color w:val="auto"/>
          <w:sz w:val="24"/>
          <w:szCs w:val="24"/>
          <w:highlight w:val="none"/>
        </w:rPr>
      </w:pPr>
      <w:bookmarkStart w:id="10" w:name="_Toc320867205"/>
      <w:bookmarkStart w:id="11" w:name="_Toc320195463"/>
      <w:bookmarkStart w:id="12" w:name="_Toc314146999"/>
      <w:r>
        <w:rPr>
          <w:rFonts w:hint="eastAsia" w:ascii="宋体" w:hAnsi="宋体" w:eastAsia="宋体" w:cs="宋体"/>
          <w:color w:val="auto"/>
          <w:sz w:val="24"/>
          <w:szCs w:val="24"/>
          <w:highlight w:val="yellow"/>
          <w:lang w:eastAsia="zh-CN"/>
        </w:rPr>
        <w:t>响应文件递交截止时间（截止时间，下同）为</w:t>
      </w:r>
      <w:r>
        <w:rPr>
          <w:rFonts w:hint="eastAsia" w:ascii="宋体" w:hAnsi="宋体" w:eastAsia="宋体" w:cs="宋体"/>
          <w:color w:val="auto"/>
          <w:sz w:val="24"/>
          <w:szCs w:val="24"/>
          <w:highlight w:val="yellow"/>
        </w:rPr>
        <w:t>20</w:t>
      </w:r>
      <w:r>
        <w:rPr>
          <w:rFonts w:hint="eastAsia" w:ascii="宋体" w:hAnsi="宋体" w:eastAsia="宋体" w:cs="宋体"/>
          <w:color w:val="auto"/>
          <w:sz w:val="24"/>
          <w:szCs w:val="24"/>
          <w:highlight w:val="yellow"/>
          <w:lang w:val="en-US" w:eastAsia="zh-CN"/>
        </w:rPr>
        <w:t>22</w:t>
      </w:r>
      <w:r>
        <w:rPr>
          <w:rFonts w:hint="eastAsia" w:ascii="宋体" w:hAnsi="宋体" w:eastAsia="宋体" w:cs="宋体"/>
          <w:color w:val="auto"/>
          <w:sz w:val="24"/>
          <w:szCs w:val="24"/>
          <w:highlight w:val="yellow"/>
        </w:rPr>
        <w:t>年</w:t>
      </w:r>
      <w:r>
        <w:rPr>
          <w:rFonts w:hint="eastAsia" w:ascii="宋体" w:hAnsi="宋体" w:eastAsia="宋体" w:cs="宋体"/>
          <w:color w:val="auto"/>
          <w:sz w:val="24"/>
          <w:szCs w:val="24"/>
          <w:highlight w:val="yellow"/>
          <w:lang w:val="en-US" w:eastAsia="zh-CN"/>
        </w:rPr>
        <w:t>9</w:t>
      </w:r>
      <w:r>
        <w:rPr>
          <w:rFonts w:hint="eastAsia" w:ascii="宋体" w:hAnsi="宋体" w:eastAsia="宋体" w:cs="宋体"/>
          <w:color w:val="auto"/>
          <w:sz w:val="24"/>
          <w:szCs w:val="24"/>
          <w:highlight w:val="yellow"/>
        </w:rPr>
        <w:t>月</w:t>
      </w:r>
      <w:r>
        <w:rPr>
          <w:rFonts w:hint="eastAsia" w:ascii="宋体" w:hAnsi="宋体" w:eastAsia="宋体" w:cs="宋体"/>
          <w:color w:val="auto"/>
          <w:sz w:val="24"/>
          <w:szCs w:val="24"/>
          <w:highlight w:val="yellow"/>
          <w:lang w:val="en-US" w:eastAsia="zh-CN"/>
        </w:rPr>
        <w:t>19</w:t>
      </w:r>
      <w:r>
        <w:rPr>
          <w:rFonts w:hint="eastAsia" w:ascii="宋体" w:hAnsi="宋体" w:eastAsia="宋体" w:cs="宋体"/>
          <w:color w:val="auto"/>
          <w:sz w:val="24"/>
          <w:szCs w:val="24"/>
          <w:highlight w:val="yellow"/>
        </w:rPr>
        <w:t>日</w:t>
      </w:r>
      <w:r>
        <w:rPr>
          <w:rFonts w:hint="eastAsia" w:ascii="宋体" w:hAnsi="宋体" w:eastAsia="宋体" w:cs="宋体"/>
          <w:color w:val="auto"/>
          <w:sz w:val="24"/>
          <w:szCs w:val="24"/>
          <w:highlight w:val="yellow"/>
          <w:lang w:val="en-US" w:eastAsia="zh-CN"/>
        </w:rPr>
        <w:t>14</w:t>
      </w:r>
      <w:r>
        <w:rPr>
          <w:rFonts w:hint="eastAsia" w:ascii="宋体" w:hAnsi="宋体" w:eastAsia="宋体" w:cs="宋体"/>
          <w:color w:val="auto"/>
          <w:sz w:val="24"/>
          <w:szCs w:val="24"/>
          <w:highlight w:val="yellow"/>
          <w:lang w:eastAsia="zh-CN"/>
        </w:rPr>
        <w:t>时</w:t>
      </w:r>
      <w:r>
        <w:rPr>
          <w:rFonts w:hint="eastAsia" w:ascii="宋体" w:hAnsi="宋体" w:eastAsia="宋体" w:cs="宋体"/>
          <w:color w:val="auto"/>
          <w:sz w:val="24"/>
          <w:szCs w:val="24"/>
          <w:highlight w:val="yellow"/>
          <w:lang w:val="en-US" w:eastAsia="zh-CN"/>
        </w:rPr>
        <w:t>30分</w:t>
      </w:r>
      <w:r>
        <w:rPr>
          <w:rFonts w:hint="eastAsia" w:ascii="宋体" w:hAnsi="宋体" w:eastAsia="宋体" w:cs="宋体"/>
          <w:color w:val="auto"/>
          <w:sz w:val="24"/>
          <w:szCs w:val="24"/>
          <w:highlight w:val="none"/>
        </w:rPr>
        <w:t>，</w:t>
      </w:r>
      <w:bookmarkEnd w:id="10"/>
      <w:bookmarkEnd w:id="11"/>
      <w:bookmarkEnd w:id="12"/>
      <w:r>
        <w:rPr>
          <w:rFonts w:hint="eastAsia" w:ascii="宋体" w:hAnsi="宋体" w:eastAsia="宋体" w:cs="宋体"/>
          <w:color w:val="auto"/>
          <w:sz w:val="24"/>
          <w:szCs w:val="24"/>
          <w:highlight w:val="none"/>
        </w:rPr>
        <w:t>地点为</w:t>
      </w:r>
      <w:r>
        <w:rPr>
          <w:rFonts w:hint="eastAsia" w:ascii="宋体" w:hAnsi="宋体" w:eastAsia="宋体" w:cs="宋体"/>
          <w:color w:val="auto"/>
          <w:sz w:val="24"/>
          <w:szCs w:val="24"/>
          <w:highlight w:val="none"/>
          <w:u w:val="single"/>
        </w:rPr>
        <w:t>西安市高陵区中钢大道陕西燃气集团工程有限公司</w:t>
      </w:r>
      <w:r>
        <w:rPr>
          <w:rFonts w:hint="eastAsia" w:ascii="宋体" w:hAnsi="宋体" w:eastAsia="宋体" w:cs="宋体"/>
          <w:color w:val="auto"/>
          <w:sz w:val="24"/>
          <w:szCs w:val="24"/>
          <w:highlight w:val="none"/>
        </w:rPr>
        <w:t>逾期送达的或者未送达指定地点的</w:t>
      </w:r>
      <w:r>
        <w:rPr>
          <w:rFonts w:hint="eastAsia" w:ascii="宋体" w:hAnsi="宋体" w:eastAsia="宋体" w:cs="宋体"/>
          <w:color w:val="auto"/>
          <w:sz w:val="24"/>
          <w:szCs w:val="24"/>
          <w:highlight w:val="none"/>
          <w:lang w:eastAsia="zh-CN"/>
        </w:rPr>
        <w:t>响应</w:t>
      </w:r>
      <w:r>
        <w:rPr>
          <w:rFonts w:hint="eastAsia" w:ascii="宋体" w:hAnsi="宋体" w:eastAsia="宋体" w:cs="宋体"/>
          <w:color w:val="auto"/>
          <w:sz w:val="24"/>
          <w:szCs w:val="24"/>
          <w:highlight w:val="none"/>
        </w:rPr>
        <w:t>文件，</w:t>
      </w:r>
      <w:r>
        <w:rPr>
          <w:rFonts w:hint="eastAsia" w:ascii="宋体" w:hAnsi="宋体" w:eastAsia="宋体" w:cs="宋体"/>
          <w:color w:val="auto"/>
          <w:sz w:val="24"/>
          <w:szCs w:val="24"/>
          <w:highlight w:val="none"/>
          <w:lang w:eastAsia="zh-CN"/>
        </w:rPr>
        <w:t>采购</w:t>
      </w:r>
      <w:r>
        <w:rPr>
          <w:rFonts w:hint="eastAsia" w:ascii="宋体" w:hAnsi="宋体" w:eastAsia="宋体" w:cs="宋体"/>
          <w:color w:val="auto"/>
          <w:sz w:val="24"/>
          <w:szCs w:val="24"/>
          <w:highlight w:val="none"/>
        </w:rPr>
        <w:t>人不予受理。你单位收到本</w:t>
      </w:r>
      <w:r>
        <w:rPr>
          <w:rFonts w:hint="eastAsia" w:ascii="宋体" w:hAnsi="宋体" w:eastAsia="宋体" w:cs="宋体"/>
          <w:color w:val="auto"/>
          <w:sz w:val="24"/>
          <w:szCs w:val="24"/>
          <w:highlight w:val="none"/>
          <w:lang w:eastAsia="zh-CN"/>
        </w:rPr>
        <w:t>谈判采购</w:t>
      </w:r>
      <w:r>
        <w:rPr>
          <w:rFonts w:hint="eastAsia" w:ascii="宋体" w:hAnsi="宋体" w:eastAsia="宋体" w:cs="宋体"/>
          <w:color w:val="auto"/>
          <w:sz w:val="24"/>
          <w:szCs w:val="24"/>
          <w:highlight w:val="none"/>
        </w:rPr>
        <w:t>邀请书后，请于</w:t>
      </w:r>
      <w:r>
        <w:rPr>
          <w:rFonts w:hint="eastAsia" w:ascii="宋体" w:hAnsi="宋体" w:eastAsia="宋体" w:cs="宋体"/>
          <w:color w:val="auto"/>
          <w:sz w:val="24"/>
          <w:szCs w:val="24"/>
          <w:highlight w:val="none"/>
          <w:u w:val="single"/>
        </w:rPr>
        <w:t>1日内</w:t>
      </w:r>
      <w:r>
        <w:rPr>
          <w:rFonts w:hint="eastAsia" w:ascii="宋体" w:hAnsi="宋体" w:eastAsia="宋体" w:cs="宋体"/>
          <w:color w:val="auto"/>
          <w:sz w:val="24"/>
          <w:szCs w:val="24"/>
          <w:highlight w:val="none"/>
        </w:rPr>
        <w:t xml:space="preserve"> （具体时间）以传真或</w:t>
      </w:r>
      <w:r>
        <w:rPr>
          <w:rFonts w:hint="eastAsia" w:ascii="宋体" w:hAnsi="宋体" w:eastAsia="宋体" w:cs="宋体"/>
          <w:color w:val="auto"/>
          <w:sz w:val="24"/>
          <w:szCs w:val="24"/>
          <w:highlight w:val="none"/>
          <w:lang w:eastAsia="zh-CN"/>
        </w:rPr>
        <w:t>邮件</w:t>
      </w:r>
      <w:r>
        <w:rPr>
          <w:rFonts w:hint="eastAsia" w:ascii="宋体" w:hAnsi="宋体" w:eastAsia="宋体" w:cs="宋体"/>
          <w:color w:val="auto"/>
          <w:sz w:val="24"/>
          <w:szCs w:val="24"/>
          <w:highlight w:val="none"/>
        </w:rPr>
        <w:t>方式予以确认。</w:t>
      </w:r>
    </w:p>
    <w:bookmarkEnd w:id="4"/>
    <w:bookmarkEnd w:id="5"/>
    <w:bookmarkEnd w:id="6"/>
    <w:bookmarkEnd w:id="7"/>
    <w:bookmarkEnd w:id="8"/>
    <w:bookmarkEnd w:id="9"/>
    <w:p>
      <w:pPr>
        <w:keepNext w:val="0"/>
        <w:keepLines w:val="0"/>
        <w:pageBreakBefore w:val="0"/>
        <w:widowControl w:val="0"/>
        <w:kinsoku/>
        <w:wordWrap/>
        <w:overflowPunct/>
        <w:topLinePunct w:val="0"/>
        <w:autoSpaceDE/>
        <w:autoSpaceDN/>
        <w:bidi w:val="0"/>
        <w:adjustRightInd/>
        <w:snapToGrid w:val="0"/>
        <w:spacing w:after="0" w:line="460" w:lineRule="exact"/>
        <w:ind w:right="0" w:rightChars="0" w:firstLine="482" w:firstLineChars="200"/>
        <w:jc w:val="both"/>
        <w:textAlignment w:val="auto"/>
        <w:rPr>
          <w:rFonts w:hint="eastAsia" w:ascii="宋体" w:hAnsi="宋体" w:eastAsia="宋体" w:cs="宋体"/>
          <w:b/>
          <w:bCs/>
          <w:color w:val="auto"/>
          <w:sz w:val="24"/>
          <w:szCs w:val="24"/>
          <w:highlight w:val="none"/>
          <w:lang w:eastAsia="zh-CN"/>
        </w:rPr>
      </w:pPr>
      <w:bookmarkStart w:id="13" w:name="_Toc321811998"/>
      <w:bookmarkStart w:id="14" w:name="_Toc290389685"/>
      <w:bookmarkStart w:id="15" w:name="_Toc324947018"/>
      <w:bookmarkStart w:id="16" w:name="_Toc324521964"/>
      <w:bookmarkStart w:id="17" w:name="_Toc283304075"/>
      <w:bookmarkStart w:id="18" w:name="_Toc282529905"/>
      <w:bookmarkStart w:id="19" w:name="_Toc283034998"/>
      <w:bookmarkStart w:id="20" w:name="_Toc283035481"/>
      <w:bookmarkStart w:id="21" w:name="_Toc283035138"/>
      <w:r>
        <w:rPr>
          <w:rFonts w:hint="eastAsia" w:ascii="宋体" w:hAnsi="宋体" w:eastAsia="宋体" w:cs="宋体"/>
          <w:b/>
          <w:bCs/>
          <w:color w:val="auto"/>
          <w:sz w:val="24"/>
          <w:szCs w:val="24"/>
          <w:highlight w:val="none"/>
          <w:lang w:eastAsia="zh-CN"/>
        </w:rPr>
        <w:t>五、联系方式</w:t>
      </w:r>
      <w:bookmarkEnd w:id="13"/>
      <w:bookmarkEnd w:id="14"/>
      <w:bookmarkEnd w:id="15"/>
      <w:bookmarkEnd w:id="16"/>
      <w:bookmarkEnd w:id="17"/>
      <w:bookmarkEnd w:id="18"/>
      <w:bookmarkEnd w:id="19"/>
      <w:bookmarkEnd w:id="20"/>
      <w:bookmarkEnd w:id="21"/>
    </w:p>
    <w:p>
      <w:pPr>
        <w:keepNext w:val="0"/>
        <w:keepLines w:val="0"/>
        <w:pageBreakBefore w:val="0"/>
        <w:kinsoku/>
        <w:wordWrap/>
        <w:overflowPunct/>
        <w:topLinePunct w:val="0"/>
        <w:autoSpaceDE/>
        <w:autoSpaceDN/>
        <w:bidi w:val="0"/>
        <w:adjustRightInd/>
        <w:snapToGrid/>
        <w:spacing w:after="0" w:line="460" w:lineRule="exact"/>
        <w:ind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b w:val="0"/>
          <w:bCs/>
          <w:color w:val="auto"/>
          <w:sz w:val="24"/>
          <w:szCs w:val="24"/>
        </w:rPr>
        <w:t>地</w:t>
      </w:r>
      <w:r>
        <w:rPr>
          <w:rFonts w:hint="eastAsia" w:ascii="宋体" w:hAnsi="宋体" w:eastAsia="宋体" w:cs="宋体"/>
          <w:b w:val="0"/>
          <w:bCs/>
          <w:color w:val="auto"/>
          <w:sz w:val="24"/>
          <w:szCs w:val="24"/>
          <w:lang w:val="en-US" w:eastAsia="zh-CN"/>
        </w:rPr>
        <w:t xml:space="preserve">        </w:t>
      </w:r>
      <w:r>
        <w:rPr>
          <w:rFonts w:hint="eastAsia" w:ascii="宋体" w:hAnsi="宋体" w:eastAsia="宋体" w:cs="宋体"/>
          <w:b w:val="0"/>
          <w:bCs/>
          <w:color w:val="auto"/>
          <w:sz w:val="24"/>
          <w:szCs w:val="24"/>
        </w:rPr>
        <w:t>址：</w:t>
      </w:r>
      <w:r>
        <w:rPr>
          <w:rFonts w:hint="eastAsia" w:ascii="宋体" w:hAnsi="宋体" w:eastAsia="宋体" w:cs="宋体"/>
          <w:sz w:val="24"/>
          <w:szCs w:val="24"/>
        </w:rPr>
        <w:t>西安市高陵区中钢大道陕西燃气集团工程有限公司</w:t>
      </w:r>
    </w:p>
    <w:p>
      <w:pPr>
        <w:keepNext w:val="0"/>
        <w:keepLines w:val="0"/>
        <w:pageBreakBefore w:val="0"/>
        <w:kinsoku/>
        <w:wordWrap/>
        <w:overflowPunct/>
        <w:topLinePunct w:val="0"/>
        <w:autoSpaceDE/>
        <w:autoSpaceDN/>
        <w:bidi w:val="0"/>
        <w:adjustRightInd/>
        <w:snapToGrid/>
        <w:spacing w:after="0" w:line="460" w:lineRule="exact"/>
        <w:ind w:right="0" w:rightChars="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联</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系</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人：</w:t>
      </w:r>
      <w:r>
        <w:rPr>
          <w:rFonts w:hint="eastAsia" w:ascii="宋体" w:hAnsi="宋体" w:eastAsia="宋体" w:cs="宋体"/>
          <w:color w:val="auto"/>
          <w:sz w:val="24"/>
          <w:szCs w:val="24"/>
          <w:lang w:eastAsia="zh-CN"/>
        </w:rPr>
        <w:t>于金秋</w:t>
      </w:r>
    </w:p>
    <w:p>
      <w:pPr>
        <w:keepNext w:val="0"/>
        <w:keepLines w:val="0"/>
        <w:pageBreakBefore w:val="0"/>
        <w:kinsoku/>
        <w:wordWrap/>
        <w:overflowPunct/>
        <w:topLinePunct w:val="0"/>
        <w:autoSpaceDE/>
        <w:autoSpaceDN/>
        <w:bidi w:val="0"/>
        <w:adjustRightInd/>
        <w:snapToGrid/>
        <w:spacing w:after="0" w:line="460" w:lineRule="exact"/>
        <w:ind w:right="0" w:rightChars="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联 系 电 话 ：</w:t>
      </w:r>
      <w:r>
        <w:rPr>
          <w:rFonts w:hint="eastAsia" w:ascii="宋体" w:hAnsi="宋体" w:eastAsia="宋体" w:cs="宋体"/>
          <w:color w:val="auto"/>
          <w:sz w:val="24"/>
          <w:szCs w:val="24"/>
          <w:lang w:val="en-US" w:eastAsia="zh-CN"/>
        </w:rPr>
        <w:t>13571917893</w:t>
      </w:r>
    </w:p>
    <w:p>
      <w:pPr>
        <w:keepNext w:val="0"/>
        <w:keepLines w:val="0"/>
        <w:pageBreakBefore w:val="0"/>
        <w:kinsoku/>
        <w:wordWrap/>
        <w:overflowPunct/>
        <w:topLinePunct w:val="0"/>
        <w:autoSpaceDE/>
        <w:autoSpaceDN/>
        <w:bidi w:val="0"/>
        <w:adjustRightInd/>
        <w:snapToGrid/>
        <w:spacing w:after="0" w:line="46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kern w:val="0"/>
          <w:sz w:val="24"/>
          <w:szCs w:val="24"/>
          <w:lang w:val="zh-CN"/>
        </w:rPr>
        <w:t>邮</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lang w:val="zh-CN"/>
        </w:rPr>
        <w:t>箱：</w:t>
      </w:r>
      <w:r>
        <w:rPr>
          <w:rFonts w:hint="eastAsia" w:ascii="宋体" w:hAnsi="宋体" w:eastAsia="宋体" w:cs="宋体"/>
          <w:kern w:val="0"/>
          <w:sz w:val="24"/>
          <w:szCs w:val="24"/>
          <w:lang w:val="en-US" w:eastAsia="zh-CN"/>
        </w:rPr>
        <w:t>350731586</w:t>
      </w:r>
      <w:r>
        <w:rPr>
          <w:rFonts w:hint="eastAsia" w:ascii="宋体" w:hAnsi="宋体" w:eastAsia="宋体" w:cs="宋体"/>
          <w:kern w:val="0"/>
          <w:sz w:val="24"/>
          <w:szCs w:val="24"/>
        </w:rPr>
        <w:t>@qq.com</w:t>
      </w:r>
    </w:p>
    <w:p>
      <w:pPr>
        <w:pStyle w:val="2"/>
        <w:ind w:left="0" w:leftChars="0" w:firstLine="0" w:firstLineChars="0"/>
        <w:rPr>
          <w:rFonts w:hint="eastAsia" w:cs="宋体"/>
          <w:color w:val="auto"/>
          <w:sz w:val="24"/>
          <w:szCs w:val="24"/>
          <w:highlight w:val="none"/>
          <w:u w:val="single"/>
          <w:lang w:val="en-US" w:eastAsia="zh-CN"/>
        </w:rPr>
        <w:sectPr>
          <w:footerReference r:id="rId7" w:type="default"/>
          <w:pgSz w:w="11906" w:h="16838"/>
          <w:pgMar w:top="1361" w:right="1418" w:bottom="1361" w:left="1701" w:header="851" w:footer="992" w:gutter="0"/>
          <w:pgNumType w:fmt="decimal" w:start="1"/>
          <w:cols w:space="720" w:num="1"/>
          <w:rtlGutter w:val="0"/>
          <w:docGrid w:type="lines" w:linePitch="312" w:charSpace="0"/>
        </w:sectPr>
      </w:pPr>
      <w:r>
        <w:rPr>
          <w:rFonts w:hint="eastAsia" w:cs="宋体"/>
          <w:color w:val="auto"/>
          <w:sz w:val="24"/>
          <w:szCs w:val="24"/>
          <w:highlight w:val="none"/>
          <w:u w:val="single"/>
          <w:lang w:val="en-US" w:eastAsia="zh-CN"/>
        </w:rPr>
        <w:t xml:space="preserve"> </w:t>
      </w:r>
    </w:p>
    <w:p>
      <w:pPr>
        <w:pStyle w:val="2"/>
        <w:numPr>
          <w:ilvl w:val="0"/>
          <w:numId w:val="1"/>
        </w:numPr>
        <w:ind w:left="0" w:leftChars="0" w:firstLine="0" w:firstLineChars="0"/>
        <w:jc w:val="center"/>
        <w:rPr>
          <w:rFonts w:hint="eastAsia" w:ascii="宋体" w:hAnsi="宋体" w:eastAsia="宋体" w:cs="宋体"/>
          <w:b/>
          <w:bCs/>
          <w:sz w:val="28"/>
          <w:szCs w:val="28"/>
          <w:lang w:eastAsia="zh-CN"/>
        </w:rPr>
      </w:pP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lang w:eastAsia="zh-CN"/>
        </w:rPr>
        <w:t>谈判须知</w:t>
      </w:r>
    </w:p>
    <w:p>
      <w:pPr>
        <w:pStyle w:val="2"/>
        <w:numPr>
          <w:ilvl w:val="0"/>
          <w:numId w:val="0"/>
        </w:numPr>
        <w:ind w:leftChars="0"/>
        <w:jc w:val="center"/>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谈判须知前附表</w:t>
      </w:r>
    </w:p>
    <w:tbl>
      <w:tblPr>
        <w:tblStyle w:val="13"/>
        <w:tblW w:w="92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3081"/>
        <w:gridCol w:w="5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24"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eastAsia" w:ascii="宋体" w:hAnsi="宋体" w:eastAsia="宋体" w:cs="宋体"/>
                <w:b/>
                <w:sz w:val="21"/>
                <w:szCs w:val="21"/>
              </w:rPr>
            </w:pPr>
            <w:r>
              <w:rPr>
                <w:rFonts w:hint="eastAsia" w:ascii="宋体" w:hAnsi="宋体" w:eastAsia="宋体" w:cs="宋体"/>
                <w:b/>
                <w:sz w:val="21"/>
                <w:szCs w:val="21"/>
              </w:rPr>
              <w:t>序号</w:t>
            </w:r>
          </w:p>
        </w:tc>
        <w:tc>
          <w:tcPr>
            <w:tcW w:w="3081"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eastAsia" w:ascii="宋体" w:hAnsi="宋体" w:eastAsia="宋体" w:cs="宋体"/>
                <w:b/>
                <w:sz w:val="21"/>
                <w:szCs w:val="21"/>
              </w:rPr>
            </w:pPr>
            <w:r>
              <w:rPr>
                <w:rFonts w:hint="eastAsia" w:ascii="宋体" w:hAnsi="宋体" w:eastAsia="宋体" w:cs="宋体"/>
                <w:b/>
                <w:sz w:val="21"/>
                <w:szCs w:val="21"/>
              </w:rPr>
              <w:t>内容</w:t>
            </w:r>
          </w:p>
        </w:tc>
        <w:tc>
          <w:tcPr>
            <w:tcW w:w="5345"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eastAsia" w:ascii="宋体" w:hAnsi="宋体" w:eastAsia="宋体" w:cs="宋体"/>
                <w:b/>
                <w:sz w:val="21"/>
                <w:szCs w:val="21"/>
              </w:rPr>
            </w:pPr>
            <w:r>
              <w:rPr>
                <w:rFonts w:hint="eastAsia" w:ascii="宋体" w:hAnsi="宋体" w:eastAsia="宋体" w:cs="宋体"/>
                <w:b/>
                <w:sz w:val="21"/>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824"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3081"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eastAsia" w:ascii="宋体" w:hAnsi="宋体" w:eastAsia="宋体" w:cs="宋体"/>
                <w:sz w:val="21"/>
                <w:szCs w:val="21"/>
              </w:rPr>
            </w:pPr>
            <w:r>
              <w:rPr>
                <w:rFonts w:hint="eastAsia" w:ascii="宋体" w:hAnsi="宋体" w:eastAsia="宋体" w:cs="宋体"/>
                <w:sz w:val="21"/>
                <w:szCs w:val="21"/>
              </w:rPr>
              <w:t>项目名称</w:t>
            </w:r>
          </w:p>
        </w:tc>
        <w:tc>
          <w:tcPr>
            <w:tcW w:w="5345"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left"/>
              <w:textAlignment w:val="auto"/>
              <w:rPr>
                <w:rFonts w:hint="eastAsia" w:ascii="宋体" w:hAnsi="宋体" w:eastAsia="宋体" w:cs="宋体"/>
                <w:sz w:val="21"/>
                <w:szCs w:val="21"/>
                <w:lang w:eastAsia="zh-CN"/>
              </w:rPr>
            </w:pPr>
            <w:r>
              <w:rPr>
                <w:rFonts w:hint="eastAsia" w:ascii="宋体" w:hAnsi="宋体" w:eastAsia="宋体" w:cs="宋体"/>
                <w:color w:val="auto"/>
                <w:sz w:val="21"/>
                <w:szCs w:val="21"/>
                <w:highlight w:val="none"/>
                <w:lang w:eastAsia="zh-CN"/>
              </w:rPr>
              <w:t>陕西燃气集团工程有限公司钢筋集中</w:t>
            </w:r>
            <w:r>
              <w:rPr>
                <w:rFonts w:hint="eastAsia" w:ascii="宋体" w:hAnsi="宋体" w:eastAsia="宋体" w:cs="宋体"/>
                <w:color w:val="auto"/>
                <w:sz w:val="21"/>
                <w:szCs w:val="21"/>
                <w:highlight w:val="none"/>
                <w:lang w:val="en-US" w:eastAsia="zh-CN"/>
              </w:rPr>
              <w:t>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824"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3081"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eastAsia" w:ascii="宋体" w:hAnsi="宋体" w:eastAsia="宋体" w:cs="宋体"/>
                <w:sz w:val="21"/>
                <w:szCs w:val="21"/>
              </w:rPr>
            </w:pPr>
            <w:r>
              <w:rPr>
                <w:rFonts w:hint="eastAsia" w:ascii="宋体" w:hAnsi="宋体" w:eastAsia="宋体" w:cs="宋体"/>
                <w:sz w:val="21"/>
                <w:szCs w:val="21"/>
                <w:lang w:eastAsia="zh-CN"/>
              </w:rPr>
              <w:t>采购</w:t>
            </w:r>
            <w:r>
              <w:rPr>
                <w:rFonts w:hint="eastAsia" w:ascii="宋体" w:hAnsi="宋体" w:eastAsia="宋体" w:cs="宋体"/>
                <w:sz w:val="21"/>
                <w:szCs w:val="21"/>
              </w:rPr>
              <w:t>人</w:t>
            </w:r>
          </w:p>
        </w:tc>
        <w:tc>
          <w:tcPr>
            <w:tcW w:w="5345"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left"/>
              <w:textAlignment w:val="auto"/>
              <w:rPr>
                <w:rFonts w:hint="eastAsia" w:ascii="宋体" w:hAnsi="宋体" w:eastAsia="宋体" w:cs="宋体"/>
                <w:sz w:val="21"/>
                <w:szCs w:val="21"/>
                <w:lang w:val="en-US"/>
              </w:rPr>
            </w:pPr>
            <w:r>
              <w:rPr>
                <w:rFonts w:hint="eastAsia" w:ascii="宋体" w:hAnsi="宋体" w:eastAsia="宋体" w:cs="宋体"/>
                <w:sz w:val="21"/>
                <w:szCs w:val="21"/>
              </w:rPr>
              <w:t>陕西燃气集团工程有限公司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824"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3081"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eastAsia" w:ascii="宋体" w:hAnsi="宋体" w:eastAsia="宋体" w:cs="宋体"/>
                <w:sz w:val="21"/>
                <w:szCs w:val="21"/>
              </w:rPr>
            </w:pPr>
            <w:r>
              <w:rPr>
                <w:rFonts w:hint="eastAsia" w:ascii="宋体" w:hAnsi="宋体" w:eastAsia="宋体" w:cs="宋体"/>
                <w:sz w:val="21"/>
                <w:szCs w:val="21"/>
                <w:lang w:eastAsia="zh-CN"/>
              </w:rPr>
              <w:t>采购</w:t>
            </w:r>
            <w:r>
              <w:rPr>
                <w:rFonts w:hint="eastAsia" w:ascii="宋体" w:hAnsi="宋体" w:eastAsia="宋体" w:cs="宋体"/>
                <w:sz w:val="21"/>
                <w:szCs w:val="21"/>
              </w:rPr>
              <w:t>方式</w:t>
            </w:r>
          </w:p>
        </w:tc>
        <w:tc>
          <w:tcPr>
            <w:tcW w:w="5345"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竞争性谈判采购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24"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4</w:t>
            </w:r>
          </w:p>
        </w:tc>
        <w:tc>
          <w:tcPr>
            <w:tcW w:w="3081"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eastAsia" w:ascii="宋体" w:hAnsi="宋体" w:eastAsia="宋体" w:cs="宋体"/>
                <w:sz w:val="21"/>
                <w:szCs w:val="21"/>
              </w:rPr>
            </w:pPr>
            <w:r>
              <w:rPr>
                <w:rFonts w:hint="eastAsia" w:ascii="宋体" w:hAnsi="宋体" w:eastAsia="宋体" w:cs="宋体"/>
                <w:sz w:val="21"/>
                <w:szCs w:val="21"/>
              </w:rPr>
              <w:t>资金来源及比例</w:t>
            </w:r>
          </w:p>
        </w:tc>
        <w:tc>
          <w:tcPr>
            <w:tcW w:w="5345"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left"/>
              <w:textAlignment w:val="auto"/>
              <w:rPr>
                <w:rFonts w:hint="eastAsia" w:ascii="宋体" w:hAnsi="宋体" w:eastAsia="宋体" w:cs="宋体"/>
                <w:sz w:val="21"/>
                <w:szCs w:val="21"/>
              </w:rPr>
            </w:pPr>
            <w:r>
              <w:rPr>
                <w:rFonts w:hint="eastAsia" w:ascii="宋体" w:hAnsi="宋体" w:eastAsia="宋体" w:cs="宋体"/>
                <w:sz w:val="21"/>
                <w:szCs w:val="21"/>
              </w:rPr>
              <w:t>自筹资金  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824"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5</w:t>
            </w:r>
          </w:p>
        </w:tc>
        <w:tc>
          <w:tcPr>
            <w:tcW w:w="3081"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是否接受联合体</w:t>
            </w:r>
            <w:r>
              <w:rPr>
                <w:rFonts w:hint="eastAsia" w:ascii="宋体" w:hAnsi="宋体" w:eastAsia="宋体" w:cs="宋体"/>
                <w:sz w:val="21"/>
                <w:szCs w:val="21"/>
                <w:lang w:eastAsia="zh-CN"/>
              </w:rPr>
              <w:t>谈判</w:t>
            </w:r>
          </w:p>
        </w:tc>
        <w:tc>
          <w:tcPr>
            <w:tcW w:w="5345"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left"/>
              <w:textAlignment w:val="auto"/>
              <w:rPr>
                <w:rFonts w:hint="eastAsia" w:ascii="宋体" w:hAnsi="宋体" w:eastAsia="宋体" w:cs="宋体"/>
                <w:sz w:val="21"/>
                <w:szCs w:val="21"/>
              </w:rPr>
            </w:pPr>
            <w:r>
              <w:rPr>
                <w:rFonts w:hint="eastAsia" w:ascii="宋体" w:hAnsi="宋体" w:eastAsia="宋体" w:cs="宋体"/>
                <w:sz w:val="21"/>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824"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6</w:t>
            </w:r>
          </w:p>
        </w:tc>
        <w:tc>
          <w:tcPr>
            <w:tcW w:w="3081"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eastAsia" w:ascii="宋体" w:hAnsi="宋体" w:eastAsia="宋体" w:cs="宋体"/>
                <w:sz w:val="21"/>
                <w:szCs w:val="21"/>
              </w:rPr>
            </w:pPr>
            <w:r>
              <w:rPr>
                <w:rFonts w:hint="eastAsia" w:ascii="宋体" w:hAnsi="宋体" w:eastAsia="宋体" w:cs="宋体"/>
                <w:sz w:val="21"/>
                <w:szCs w:val="21"/>
                <w:lang w:eastAsia="zh-CN"/>
              </w:rPr>
              <w:t>谈判采购</w:t>
            </w:r>
            <w:r>
              <w:rPr>
                <w:rFonts w:hint="eastAsia" w:ascii="宋体" w:hAnsi="宋体" w:eastAsia="宋体" w:cs="宋体"/>
                <w:sz w:val="21"/>
                <w:szCs w:val="21"/>
              </w:rPr>
              <w:t>预备会</w:t>
            </w:r>
          </w:p>
        </w:tc>
        <w:tc>
          <w:tcPr>
            <w:tcW w:w="5345"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left"/>
              <w:textAlignment w:val="auto"/>
              <w:rPr>
                <w:rFonts w:hint="eastAsia" w:ascii="宋体" w:hAnsi="宋体" w:eastAsia="宋体" w:cs="宋体"/>
                <w:sz w:val="21"/>
                <w:szCs w:val="21"/>
              </w:rPr>
            </w:pPr>
            <w:r>
              <w:rPr>
                <w:rFonts w:hint="eastAsia" w:ascii="宋体" w:hAnsi="宋体" w:eastAsia="宋体" w:cs="宋体"/>
                <w:sz w:val="21"/>
                <w:szCs w:val="21"/>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824"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7</w:t>
            </w:r>
          </w:p>
        </w:tc>
        <w:tc>
          <w:tcPr>
            <w:tcW w:w="3081"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eastAsia" w:ascii="宋体" w:hAnsi="宋体" w:eastAsia="宋体" w:cs="宋体"/>
                <w:sz w:val="21"/>
                <w:szCs w:val="21"/>
              </w:rPr>
            </w:pPr>
            <w:r>
              <w:rPr>
                <w:rFonts w:hint="eastAsia" w:ascii="宋体" w:hAnsi="宋体" w:eastAsia="宋体" w:cs="宋体"/>
                <w:sz w:val="21"/>
                <w:szCs w:val="21"/>
                <w:lang w:eastAsia="zh-CN"/>
              </w:rPr>
              <w:t>谈判响应文件</w:t>
            </w:r>
            <w:r>
              <w:rPr>
                <w:rFonts w:hint="eastAsia" w:ascii="宋体" w:hAnsi="宋体" w:eastAsia="宋体" w:cs="宋体"/>
                <w:sz w:val="21"/>
                <w:szCs w:val="21"/>
              </w:rPr>
              <w:t>有效期</w:t>
            </w:r>
          </w:p>
        </w:tc>
        <w:tc>
          <w:tcPr>
            <w:tcW w:w="5345"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left"/>
              <w:textAlignment w:val="auto"/>
              <w:rPr>
                <w:rFonts w:hint="eastAsia" w:ascii="宋体" w:hAnsi="宋体" w:eastAsia="宋体" w:cs="宋体"/>
                <w:sz w:val="21"/>
                <w:szCs w:val="21"/>
              </w:rPr>
            </w:pPr>
            <w:r>
              <w:rPr>
                <w:rFonts w:hint="eastAsia" w:ascii="宋体" w:hAnsi="宋体" w:eastAsia="宋体" w:cs="宋体"/>
                <w:sz w:val="21"/>
                <w:szCs w:val="21"/>
              </w:rPr>
              <w:t>90 日历天（从</w:t>
            </w:r>
            <w:r>
              <w:rPr>
                <w:rFonts w:hint="eastAsia" w:ascii="宋体" w:hAnsi="宋体" w:eastAsia="宋体" w:cs="宋体"/>
                <w:sz w:val="21"/>
                <w:szCs w:val="21"/>
                <w:lang w:eastAsia="zh-CN"/>
              </w:rPr>
              <w:t>谈判响应</w:t>
            </w:r>
            <w:r>
              <w:rPr>
                <w:rFonts w:hint="eastAsia" w:ascii="宋体" w:hAnsi="宋体" w:eastAsia="宋体" w:cs="宋体"/>
                <w:sz w:val="21"/>
                <w:szCs w:val="21"/>
              </w:rPr>
              <w:t>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24"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8</w:t>
            </w:r>
          </w:p>
        </w:tc>
        <w:tc>
          <w:tcPr>
            <w:tcW w:w="3081"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eastAsia" w:ascii="宋体" w:hAnsi="宋体" w:eastAsia="宋体" w:cs="宋体"/>
                <w:sz w:val="21"/>
                <w:szCs w:val="21"/>
              </w:rPr>
            </w:pPr>
            <w:r>
              <w:rPr>
                <w:rFonts w:hint="eastAsia" w:ascii="宋体" w:hAnsi="宋体" w:eastAsia="宋体" w:cs="宋体"/>
                <w:sz w:val="21"/>
                <w:szCs w:val="21"/>
                <w:lang w:eastAsia="zh-CN"/>
              </w:rPr>
              <w:t>响应</w:t>
            </w:r>
            <w:r>
              <w:rPr>
                <w:rFonts w:hint="eastAsia" w:ascii="宋体" w:hAnsi="宋体" w:eastAsia="宋体" w:cs="宋体"/>
                <w:sz w:val="21"/>
                <w:szCs w:val="21"/>
              </w:rPr>
              <w:t>文件份数及其他要求</w:t>
            </w:r>
          </w:p>
        </w:tc>
        <w:tc>
          <w:tcPr>
            <w:tcW w:w="5345"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left"/>
              <w:textAlignment w:val="auto"/>
              <w:rPr>
                <w:rFonts w:hint="eastAsia" w:ascii="宋体" w:hAnsi="宋体" w:eastAsia="宋体" w:cs="宋体"/>
                <w:sz w:val="21"/>
                <w:szCs w:val="21"/>
              </w:rPr>
            </w:pPr>
            <w:r>
              <w:rPr>
                <w:rFonts w:hint="eastAsia" w:ascii="宋体" w:hAnsi="宋体" w:eastAsia="宋体" w:cs="宋体"/>
                <w:sz w:val="21"/>
                <w:szCs w:val="21"/>
                <w:lang w:val="zh-CN"/>
              </w:rPr>
              <w:t>一套正本、两套副本，密封完好。分项报价电子版一份。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824"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3081"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提供材料样品</w:t>
            </w:r>
          </w:p>
        </w:tc>
        <w:tc>
          <w:tcPr>
            <w:tcW w:w="5345"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left"/>
              <w:textAlignment w:val="auto"/>
              <w:rPr>
                <w:rFonts w:hint="default" w:ascii="宋体" w:hAnsi="宋体" w:eastAsia="宋体" w:cs="宋体"/>
                <w:sz w:val="21"/>
                <w:szCs w:val="21"/>
                <w:lang w:val="en-US" w:eastAsia="zh-CN"/>
              </w:rPr>
            </w:pPr>
            <w:r>
              <w:rPr>
                <w:rFonts w:hint="eastAsia" w:ascii="宋体" w:hAnsi="宋体" w:eastAsia="宋体" w:cs="宋体"/>
                <w:color w:val="000000"/>
                <w:sz w:val="21"/>
                <w:szCs w:val="21"/>
                <w:lang w:val="en-US" w:eastAsia="zh-CN"/>
              </w:rPr>
              <w:t xml:space="preserve"> 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824"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3081"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谈判</w:t>
            </w:r>
            <w:r>
              <w:rPr>
                <w:rFonts w:hint="eastAsia" w:ascii="宋体" w:hAnsi="宋体" w:eastAsia="宋体" w:cs="宋体"/>
                <w:sz w:val="21"/>
                <w:szCs w:val="21"/>
              </w:rPr>
              <w:t>时间</w:t>
            </w:r>
            <w:r>
              <w:rPr>
                <w:rFonts w:hint="eastAsia" w:ascii="宋体" w:hAnsi="宋体" w:eastAsia="宋体" w:cs="宋体"/>
                <w:sz w:val="21"/>
                <w:szCs w:val="21"/>
                <w:lang w:eastAsia="zh-CN"/>
              </w:rPr>
              <w:t>、地点</w:t>
            </w:r>
          </w:p>
        </w:tc>
        <w:tc>
          <w:tcPr>
            <w:tcW w:w="5345" w:type="dxa"/>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leftChars="0" w:right="0"/>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t>时间：</w:t>
            </w:r>
            <w:r>
              <w:rPr>
                <w:rFonts w:hint="eastAsia" w:ascii="宋体" w:hAnsi="宋体" w:eastAsia="宋体" w:cs="宋体"/>
                <w:sz w:val="21"/>
                <w:szCs w:val="21"/>
              </w:rPr>
              <w:t>20</w:t>
            </w:r>
            <w:r>
              <w:rPr>
                <w:rFonts w:hint="eastAsia" w:ascii="宋体" w:hAnsi="宋体" w:eastAsia="宋体" w:cs="宋体"/>
                <w:sz w:val="21"/>
                <w:szCs w:val="21"/>
                <w:lang w:val="en-US" w:eastAsia="zh-CN"/>
              </w:rPr>
              <w:t>22</w:t>
            </w:r>
            <w:r>
              <w:rPr>
                <w:rFonts w:hint="eastAsia" w:ascii="宋体" w:hAnsi="宋体" w:eastAsia="宋体" w:cs="宋体"/>
                <w:sz w:val="21"/>
                <w:szCs w:val="21"/>
              </w:rPr>
              <w:t>年</w:t>
            </w:r>
            <w:r>
              <w:rPr>
                <w:rFonts w:hint="eastAsia" w:ascii="宋体" w:hAnsi="宋体" w:eastAsia="宋体" w:cs="宋体"/>
                <w:sz w:val="21"/>
                <w:szCs w:val="21"/>
                <w:lang w:val="en-US" w:eastAsia="zh-CN"/>
              </w:rPr>
              <w:t>9</w:t>
            </w:r>
            <w:r>
              <w:rPr>
                <w:rFonts w:hint="eastAsia" w:ascii="宋体" w:hAnsi="宋体" w:eastAsia="宋体" w:cs="宋体"/>
                <w:sz w:val="21"/>
                <w:szCs w:val="21"/>
              </w:rPr>
              <w:t>月</w:t>
            </w:r>
            <w:r>
              <w:rPr>
                <w:rFonts w:hint="eastAsia" w:ascii="宋体" w:hAnsi="宋体" w:eastAsia="宋体" w:cs="宋体"/>
                <w:sz w:val="21"/>
                <w:szCs w:val="21"/>
                <w:lang w:val="en-US" w:eastAsia="zh-CN"/>
              </w:rPr>
              <w:t>19</w:t>
            </w:r>
            <w:r>
              <w:rPr>
                <w:rFonts w:hint="eastAsia" w:ascii="宋体" w:hAnsi="宋体" w:eastAsia="宋体" w:cs="宋体"/>
                <w:sz w:val="21"/>
                <w:szCs w:val="21"/>
              </w:rPr>
              <w:t>日</w:t>
            </w:r>
            <w:r>
              <w:rPr>
                <w:rFonts w:hint="eastAsia" w:ascii="宋体" w:hAnsi="宋体" w:eastAsia="宋体" w:cs="宋体"/>
                <w:sz w:val="21"/>
                <w:szCs w:val="21"/>
                <w:lang w:val="en-US" w:eastAsia="zh-CN"/>
              </w:rPr>
              <w:t>14时30分</w:t>
            </w:r>
            <w:r>
              <w:rPr>
                <w:rFonts w:hint="eastAsia" w:ascii="宋体" w:hAnsi="宋体" w:eastAsia="宋体" w:cs="宋体"/>
                <w:sz w:val="21"/>
                <w:szCs w:val="21"/>
              </w:rPr>
              <w:t>（北京时间）</w:t>
            </w:r>
          </w:p>
          <w:p>
            <w:pPr>
              <w:pStyle w:val="2"/>
              <w:keepNext w:val="0"/>
              <w:keepLines w:val="0"/>
              <w:pageBreakBefore w:val="0"/>
              <w:widowControl/>
              <w:kinsoku/>
              <w:wordWrap/>
              <w:overflowPunct/>
              <w:topLinePunct w:val="0"/>
              <w:autoSpaceDE/>
              <w:autoSpaceDN/>
              <w:bidi w:val="0"/>
              <w:adjustRightInd/>
              <w:snapToGrid/>
              <w:spacing w:before="0" w:beforeAutospacing="0" w:afterAutospacing="0" w:line="24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eastAsia="zh-CN"/>
              </w:rPr>
              <w:t>地点：</w:t>
            </w:r>
            <w:r>
              <w:rPr>
                <w:rFonts w:hint="eastAsia" w:ascii="宋体" w:hAnsi="宋体" w:eastAsia="宋体" w:cs="宋体"/>
                <w:sz w:val="21"/>
                <w:szCs w:val="21"/>
              </w:rPr>
              <w:t>西安市高陵区中钢大道陕西燃气集团工程有限公司会议室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24"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3081"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eastAsia" w:ascii="宋体" w:hAnsi="宋体" w:eastAsia="宋体" w:cs="宋体"/>
                <w:sz w:val="21"/>
                <w:szCs w:val="21"/>
              </w:rPr>
            </w:pPr>
            <w:r>
              <w:rPr>
                <w:rFonts w:hint="eastAsia" w:ascii="宋体" w:hAnsi="宋体" w:eastAsia="宋体" w:cs="宋体"/>
                <w:sz w:val="21"/>
                <w:szCs w:val="21"/>
                <w:lang w:eastAsia="zh-CN"/>
              </w:rPr>
              <w:t>谈判</w:t>
            </w:r>
            <w:r>
              <w:rPr>
                <w:rFonts w:hint="eastAsia" w:ascii="宋体" w:hAnsi="宋体" w:eastAsia="宋体" w:cs="宋体"/>
                <w:sz w:val="21"/>
                <w:szCs w:val="21"/>
              </w:rPr>
              <w:t>程序</w:t>
            </w:r>
          </w:p>
        </w:tc>
        <w:tc>
          <w:tcPr>
            <w:tcW w:w="5345"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t>两轮报价，谈判</w:t>
            </w:r>
            <w:r>
              <w:rPr>
                <w:rFonts w:hint="eastAsia" w:ascii="宋体" w:hAnsi="宋体" w:eastAsia="宋体" w:cs="宋体"/>
                <w:sz w:val="21"/>
                <w:szCs w:val="21"/>
              </w:rPr>
              <w:t>顺序：递交</w:t>
            </w:r>
            <w:r>
              <w:rPr>
                <w:rFonts w:hint="eastAsia" w:ascii="宋体" w:hAnsi="宋体" w:eastAsia="宋体" w:cs="宋体"/>
                <w:sz w:val="21"/>
                <w:szCs w:val="21"/>
                <w:lang w:eastAsia="zh-CN"/>
              </w:rPr>
              <w:t>响应</w:t>
            </w:r>
            <w:r>
              <w:rPr>
                <w:rFonts w:hint="eastAsia" w:ascii="宋体" w:hAnsi="宋体" w:eastAsia="宋体" w:cs="宋体"/>
                <w:sz w:val="21"/>
                <w:szCs w:val="21"/>
              </w:rPr>
              <w:t>文件的逆次序。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24"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3081"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eastAsia" w:ascii="宋体" w:hAnsi="宋体" w:eastAsia="宋体" w:cs="宋体"/>
                <w:sz w:val="21"/>
                <w:szCs w:val="21"/>
              </w:rPr>
            </w:pPr>
            <w:r>
              <w:rPr>
                <w:rFonts w:hint="eastAsia" w:ascii="宋体" w:hAnsi="宋体" w:eastAsia="宋体" w:cs="宋体"/>
                <w:sz w:val="21"/>
                <w:szCs w:val="21"/>
                <w:lang w:eastAsia="zh-CN"/>
              </w:rPr>
              <w:t>谈判专家</w:t>
            </w:r>
            <w:r>
              <w:rPr>
                <w:rFonts w:hint="eastAsia" w:ascii="宋体" w:hAnsi="宋体" w:eastAsia="宋体" w:cs="宋体"/>
                <w:sz w:val="21"/>
                <w:szCs w:val="21"/>
              </w:rPr>
              <w:t>的组建</w:t>
            </w:r>
          </w:p>
        </w:tc>
        <w:tc>
          <w:tcPr>
            <w:tcW w:w="5345"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left"/>
              <w:textAlignment w:val="auto"/>
              <w:rPr>
                <w:rFonts w:hint="eastAsia" w:ascii="宋体" w:hAnsi="宋体" w:eastAsia="宋体" w:cs="宋体"/>
                <w:sz w:val="21"/>
                <w:szCs w:val="21"/>
              </w:rPr>
            </w:pPr>
            <w:r>
              <w:rPr>
                <w:rFonts w:hint="eastAsia" w:ascii="宋体" w:hAnsi="宋体" w:eastAsia="宋体" w:cs="宋体"/>
                <w:sz w:val="21"/>
                <w:szCs w:val="21"/>
              </w:rPr>
              <w:t>5人以上单数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824"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13</w:t>
            </w:r>
          </w:p>
        </w:tc>
        <w:tc>
          <w:tcPr>
            <w:tcW w:w="3081"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eastAsia" w:ascii="宋体" w:hAnsi="宋体" w:eastAsia="宋体" w:cs="宋体"/>
                <w:sz w:val="21"/>
                <w:szCs w:val="21"/>
              </w:rPr>
            </w:pPr>
            <w:r>
              <w:rPr>
                <w:rFonts w:hint="eastAsia" w:ascii="宋体" w:hAnsi="宋体" w:eastAsia="宋体" w:cs="宋体"/>
                <w:sz w:val="21"/>
                <w:szCs w:val="21"/>
              </w:rPr>
              <w:t>是否退还</w:t>
            </w:r>
            <w:r>
              <w:rPr>
                <w:rFonts w:hint="eastAsia" w:ascii="宋体" w:hAnsi="宋体" w:eastAsia="宋体" w:cs="宋体"/>
                <w:sz w:val="21"/>
                <w:szCs w:val="21"/>
                <w:lang w:eastAsia="zh-CN"/>
              </w:rPr>
              <w:t>响应</w:t>
            </w:r>
            <w:r>
              <w:rPr>
                <w:rFonts w:hint="eastAsia" w:ascii="宋体" w:hAnsi="宋体" w:eastAsia="宋体" w:cs="宋体"/>
                <w:sz w:val="21"/>
                <w:szCs w:val="21"/>
              </w:rPr>
              <w:t>文件</w:t>
            </w:r>
          </w:p>
        </w:tc>
        <w:tc>
          <w:tcPr>
            <w:tcW w:w="5345"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left"/>
              <w:textAlignment w:val="auto"/>
              <w:rPr>
                <w:rFonts w:hint="eastAsia" w:ascii="宋体" w:hAnsi="宋体" w:eastAsia="宋体" w:cs="宋体"/>
                <w:sz w:val="21"/>
                <w:szCs w:val="21"/>
              </w:rPr>
            </w:pPr>
            <w:r>
              <w:rPr>
                <w:rFonts w:hint="eastAsia" w:ascii="宋体" w:hAnsi="宋体" w:eastAsia="宋体" w:cs="宋体"/>
                <w:sz w:val="21"/>
                <w:szCs w:val="21"/>
              </w:rPr>
              <w:t>无论</w:t>
            </w:r>
            <w:r>
              <w:rPr>
                <w:rFonts w:hint="eastAsia" w:ascii="宋体" w:hAnsi="宋体" w:eastAsia="宋体" w:cs="宋体"/>
                <w:sz w:val="21"/>
                <w:szCs w:val="21"/>
                <w:lang w:eastAsia="zh-CN"/>
              </w:rPr>
              <w:t>成交</w:t>
            </w:r>
            <w:r>
              <w:rPr>
                <w:rFonts w:hint="eastAsia" w:ascii="宋体" w:hAnsi="宋体" w:eastAsia="宋体" w:cs="宋体"/>
                <w:sz w:val="21"/>
                <w:szCs w:val="21"/>
              </w:rPr>
              <w:t>与否，一律不退。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824"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14</w:t>
            </w:r>
          </w:p>
        </w:tc>
        <w:tc>
          <w:tcPr>
            <w:tcW w:w="3081"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eastAsia" w:ascii="宋体" w:hAnsi="宋体" w:eastAsia="宋体" w:cs="宋体"/>
                <w:sz w:val="21"/>
                <w:szCs w:val="21"/>
              </w:rPr>
            </w:pPr>
            <w:r>
              <w:rPr>
                <w:rFonts w:hint="eastAsia" w:ascii="宋体" w:hAnsi="宋体" w:eastAsia="宋体" w:cs="宋体"/>
                <w:sz w:val="21"/>
                <w:szCs w:val="21"/>
              </w:rPr>
              <w:t>评</w:t>
            </w:r>
            <w:r>
              <w:rPr>
                <w:rFonts w:hint="eastAsia" w:ascii="宋体" w:hAnsi="宋体" w:eastAsia="宋体" w:cs="宋体"/>
                <w:sz w:val="21"/>
                <w:szCs w:val="21"/>
                <w:lang w:eastAsia="zh-CN"/>
              </w:rPr>
              <w:t>审</w:t>
            </w:r>
            <w:r>
              <w:rPr>
                <w:rFonts w:hint="eastAsia" w:ascii="宋体" w:hAnsi="宋体" w:eastAsia="宋体" w:cs="宋体"/>
                <w:sz w:val="21"/>
                <w:szCs w:val="21"/>
              </w:rPr>
              <w:t>办法</w:t>
            </w:r>
          </w:p>
        </w:tc>
        <w:tc>
          <w:tcPr>
            <w:tcW w:w="5345"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left"/>
              <w:textAlignment w:val="auto"/>
              <w:rPr>
                <w:rFonts w:hint="eastAsia" w:ascii="宋体" w:hAnsi="宋体" w:eastAsia="宋体" w:cs="宋体"/>
                <w:sz w:val="21"/>
                <w:szCs w:val="21"/>
              </w:rPr>
            </w:pPr>
            <w:r>
              <w:rPr>
                <w:rFonts w:hint="eastAsia" w:ascii="宋体" w:hAnsi="宋体" w:eastAsia="宋体" w:cs="宋体"/>
                <w:sz w:val="21"/>
                <w:szCs w:val="21"/>
              </w:rPr>
              <w:t>综合评审法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824"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3081"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谈判保证金</w:t>
            </w:r>
          </w:p>
        </w:tc>
        <w:tc>
          <w:tcPr>
            <w:tcW w:w="5345" w:type="dxa"/>
            <w:vAlign w:val="center"/>
          </w:tcPr>
          <w:p>
            <w:pPr>
              <w:keepNext w:val="0"/>
              <w:keepLines w:val="0"/>
              <w:pageBreakBefore w:val="0"/>
              <w:tabs>
                <w:tab w:val="left" w:pos="482"/>
              </w:tabs>
              <w:kinsoku/>
              <w:wordWrap/>
              <w:overflowPunct/>
              <w:topLinePunct w:val="0"/>
              <w:autoSpaceDE/>
              <w:autoSpaceDN/>
              <w:bidi w:val="0"/>
              <w:adjustRightInd/>
              <w:snapToGrid/>
              <w:spacing w:after="0" w:line="240" w:lineRule="auto"/>
              <w:ind w:left="0" w:leftChars="0" w:right="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无</w:t>
            </w:r>
          </w:p>
        </w:tc>
      </w:tr>
    </w:tbl>
    <w:p>
      <w:pPr>
        <w:pStyle w:val="2"/>
        <w:keepNext w:val="0"/>
        <w:keepLines w:val="0"/>
        <w:pageBreakBefore w:val="0"/>
        <w:widowControl/>
        <w:kinsoku/>
        <w:wordWrap/>
        <w:overflowPunct/>
        <w:topLinePunct w:val="0"/>
        <w:autoSpaceDE/>
        <w:autoSpaceDN/>
        <w:bidi w:val="0"/>
        <w:adjustRightInd/>
        <w:snapToGrid/>
        <w:spacing w:after="0" w:line="460" w:lineRule="exact"/>
        <w:ind w:left="0" w:leftChars="0" w:firstLine="562" w:firstLineChars="200"/>
        <w:jc w:val="center"/>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谈判须知</w:t>
      </w:r>
    </w:p>
    <w:p>
      <w:pPr>
        <w:pStyle w:val="2"/>
        <w:keepNext w:val="0"/>
        <w:keepLines w:val="0"/>
        <w:pageBreakBefore w:val="0"/>
        <w:widowControl/>
        <w:numPr>
          <w:ilvl w:val="0"/>
          <w:numId w:val="2"/>
        </w:numPr>
        <w:kinsoku/>
        <w:wordWrap/>
        <w:overflowPunct/>
        <w:topLinePunct w:val="0"/>
        <w:autoSpaceDE/>
        <w:autoSpaceDN/>
        <w:bidi w:val="0"/>
        <w:spacing w:before="0" w:beforeAutospacing="0" w:after="0" w:afterAutospacing="0" w:line="460" w:lineRule="exact"/>
        <w:ind w:left="0" w:leftChars="0" w:right="0" w:rightChars="0" w:firstLine="482" w:firstLineChars="200"/>
        <w:jc w:val="left"/>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定义</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60" w:lineRule="exact"/>
        <w:ind w:left="0" w:leftChars="0" w:right="0" w:rightChars="0" w:firstLine="480" w:firstLineChars="200"/>
        <w:jc w:val="left"/>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采购人：陕西燃气集团工程有限公司</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60" w:lineRule="exact"/>
        <w:ind w:left="0" w:leftChars="0" w:right="0" w:rightChars="0" w:firstLine="480" w:firstLineChars="200"/>
        <w:jc w:val="left"/>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供应商：</w:t>
      </w:r>
      <w:r>
        <w:rPr>
          <w:rFonts w:hint="eastAsia" w:ascii="宋体" w:hAnsi="宋体" w:eastAsia="宋体" w:cs="宋体"/>
          <w:color w:val="auto"/>
          <w:sz w:val="24"/>
          <w:szCs w:val="24"/>
        </w:rPr>
        <w:t>参与谈判竞争的法人或其他组织。</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60" w:lineRule="exact"/>
        <w:ind w:left="0" w:leftChars="0" w:right="0" w:rightChars="0" w:firstLine="480" w:firstLineChars="200"/>
        <w:jc w:val="left"/>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成交人：最终被授予合同的供应商</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60" w:lineRule="exact"/>
        <w:ind w:left="0" w:leftChars="0" w:right="0" w:rightChars="0" w:firstLine="480" w:firstLineChars="200"/>
        <w:jc w:val="left"/>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买</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lang w:eastAsia="zh-CN"/>
        </w:rPr>
        <w:t>方：陕西燃气集团工程有限公司</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b w:val="0"/>
          <w:bCs w:val="0"/>
          <w:sz w:val="24"/>
          <w:szCs w:val="24"/>
          <w:lang w:eastAsia="zh-CN"/>
        </w:rPr>
        <w:t>卖</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lang w:eastAsia="zh-CN"/>
        </w:rPr>
        <w:t>方：</w:t>
      </w:r>
      <w:r>
        <w:rPr>
          <w:rFonts w:hint="eastAsia" w:ascii="宋体" w:hAnsi="宋体" w:eastAsia="宋体" w:cs="宋体"/>
          <w:color w:val="auto"/>
          <w:sz w:val="24"/>
          <w:szCs w:val="24"/>
        </w:rPr>
        <w:t>在谈判阶段称为</w:t>
      </w:r>
      <w:r>
        <w:rPr>
          <w:rFonts w:hint="eastAsia" w:ascii="宋体" w:hAnsi="宋体" w:eastAsia="宋体" w:cs="宋体"/>
          <w:color w:val="auto"/>
          <w:sz w:val="24"/>
          <w:szCs w:val="24"/>
          <w:lang w:eastAsia="zh-CN"/>
        </w:rPr>
        <w:t>供应</w:t>
      </w:r>
      <w:r>
        <w:rPr>
          <w:rFonts w:hint="eastAsia" w:ascii="宋体" w:hAnsi="宋体" w:eastAsia="宋体" w:cs="宋体"/>
          <w:color w:val="auto"/>
          <w:sz w:val="24"/>
          <w:szCs w:val="24"/>
        </w:rPr>
        <w:t>商，在成交以后签订合同和执行合同阶段称为</w:t>
      </w:r>
      <w:r>
        <w:rPr>
          <w:rFonts w:hint="eastAsia" w:ascii="宋体" w:hAnsi="宋体" w:eastAsia="宋体" w:cs="宋体"/>
          <w:color w:val="auto"/>
          <w:sz w:val="24"/>
          <w:szCs w:val="24"/>
          <w:lang w:eastAsia="zh-CN"/>
        </w:rPr>
        <w:t>卖</w:t>
      </w:r>
      <w:r>
        <w:rPr>
          <w:rFonts w:hint="eastAsia" w:ascii="宋体" w:hAnsi="宋体" w:eastAsia="宋体" w:cs="宋体"/>
          <w:color w:val="auto"/>
          <w:sz w:val="24"/>
          <w:szCs w:val="24"/>
        </w:rPr>
        <w:t>方。</w:t>
      </w:r>
    </w:p>
    <w:p>
      <w:pPr>
        <w:pStyle w:val="2"/>
        <w:keepNext w:val="0"/>
        <w:keepLines w:val="0"/>
        <w:pageBreakBefore w:val="0"/>
        <w:widowControl/>
        <w:numPr>
          <w:ilvl w:val="0"/>
          <w:numId w:val="2"/>
        </w:numPr>
        <w:kinsoku/>
        <w:wordWrap/>
        <w:overflowPunct/>
        <w:topLinePunct w:val="0"/>
        <w:autoSpaceDE/>
        <w:autoSpaceDN/>
        <w:bidi w:val="0"/>
        <w:spacing w:before="0" w:beforeAutospacing="0" w:after="0" w:afterAutospacing="0" w:line="460" w:lineRule="exact"/>
        <w:ind w:left="0" w:leftChars="0" w:right="0" w:rightChars="0" w:firstLine="482" w:firstLineChars="200"/>
        <w:jc w:val="left"/>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谈判文件</w:t>
      </w:r>
    </w:p>
    <w:p>
      <w:pPr>
        <w:pStyle w:val="5"/>
        <w:pageBreakBefore w:val="0"/>
        <w:widowControl/>
        <w:kinsoku/>
        <w:wordWrap/>
        <w:overflowPunct/>
        <w:topLinePunct w:val="0"/>
        <w:autoSpaceDE/>
        <w:autoSpaceDN/>
        <w:bidi w:val="0"/>
        <w:adjustRightInd/>
        <w:snapToGrid/>
        <w:spacing w:before="0" w:beforeLines="0" w:after="0" w:afterLines="0" w:line="460" w:lineRule="exact"/>
        <w:ind w:left="0" w:right="0" w:rightChars="0" w:firstLine="480" w:firstLineChars="200"/>
        <w:textAlignment w:val="auto"/>
        <w:rPr>
          <w:rFonts w:hint="eastAsia" w:ascii="宋体" w:hAnsi="宋体" w:eastAsia="宋体" w:cs="宋体"/>
          <w:b w:val="0"/>
          <w:bCs w:val="0"/>
          <w:color w:val="auto"/>
          <w:sz w:val="24"/>
          <w:szCs w:val="24"/>
        </w:rPr>
      </w:pPr>
      <w:bookmarkStart w:id="22" w:name="_Toc129425697"/>
      <w:bookmarkStart w:id="23" w:name="_Toc129425606"/>
      <w:bookmarkStart w:id="24" w:name="_Toc129922619"/>
      <w:bookmarkStart w:id="25" w:name="_Toc201047663"/>
      <w:bookmarkStart w:id="26" w:name="_Toc129425183"/>
      <w:bookmarkStart w:id="27" w:name="_Toc130200668"/>
      <w:bookmarkStart w:id="28" w:name="_Toc129922726"/>
      <w:bookmarkStart w:id="29" w:name="_Toc102403683"/>
      <w:r>
        <w:rPr>
          <w:rFonts w:hint="eastAsia" w:ascii="宋体" w:hAnsi="宋体" w:eastAsia="宋体" w:cs="宋体"/>
          <w:b w:val="0"/>
          <w:bCs w:val="0"/>
          <w:color w:val="auto"/>
          <w:sz w:val="24"/>
          <w:szCs w:val="24"/>
        </w:rPr>
        <w:t>2.1谈判文件的内容</w:t>
      </w:r>
      <w:bookmarkEnd w:id="22"/>
      <w:bookmarkEnd w:id="23"/>
      <w:bookmarkEnd w:id="24"/>
      <w:bookmarkEnd w:id="25"/>
      <w:bookmarkEnd w:id="26"/>
      <w:bookmarkEnd w:id="27"/>
      <w:bookmarkEnd w:id="28"/>
      <w:bookmarkEnd w:id="29"/>
    </w:p>
    <w:p>
      <w:pPr>
        <w:pageBreakBefore w:val="0"/>
        <w:widowControl/>
        <w:kinsoku/>
        <w:wordWrap/>
        <w:overflowPunct/>
        <w:topLinePunct w:val="0"/>
        <w:autoSpaceDE/>
        <w:autoSpaceDN/>
        <w:bidi w:val="0"/>
        <w:adjustRightInd/>
        <w:snapToGrid/>
        <w:spacing w:after="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2.1.1</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 xml:space="preserve">应仔细阅读谈判文件，按谈判文件的规定与要求编写谈判响应文件。   </w:t>
      </w:r>
    </w:p>
    <w:p>
      <w:pPr>
        <w:pageBreakBefore w:val="0"/>
        <w:widowControl/>
        <w:kinsoku/>
        <w:wordWrap/>
        <w:overflowPunct/>
        <w:topLinePunct w:val="0"/>
        <w:autoSpaceDE/>
        <w:autoSpaceDN/>
        <w:bidi w:val="0"/>
        <w:adjustRightInd/>
        <w:snapToGrid/>
        <w:spacing w:after="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2.1.2</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 xml:space="preserve">应认真检查谈判文件是否完整。  </w:t>
      </w:r>
    </w:p>
    <w:p>
      <w:pPr>
        <w:pStyle w:val="5"/>
        <w:pageBreakBefore w:val="0"/>
        <w:widowControl/>
        <w:kinsoku/>
        <w:wordWrap/>
        <w:overflowPunct/>
        <w:topLinePunct w:val="0"/>
        <w:autoSpaceDE/>
        <w:autoSpaceDN/>
        <w:bidi w:val="0"/>
        <w:spacing w:before="0" w:beforeLines="0" w:after="0" w:afterLines="0" w:line="460" w:lineRule="exact"/>
        <w:ind w:left="0" w:right="0" w:rightChars="0" w:firstLine="480" w:firstLineChars="200"/>
        <w:textAlignment w:val="auto"/>
        <w:rPr>
          <w:rFonts w:hint="eastAsia" w:ascii="宋体" w:hAnsi="宋体" w:eastAsia="宋体" w:cs="宋体"/>
          <w:b w:val="0"/>
          <w:bCs w:val="0"/>
          <w:color w:val="auto"/>
          <w:sz w:val="24"/>
          <w:szCs w:val="24"/>
        </w:rPr>
      </w:pPr>
      <w:bookmarkStart w:id="30" w:name="_Toc129922620"/>
      <w:bookmarkStart w:id="31" w:name="_Toc102403684"/>
      <w:bookmarkStart w:id="32" w:name="_Toc130200669"/>
      <w:bookmarkStart w:id="33" w:name="_Toc201047664"/>
      <w:bookmarkStart w:id="34" w:name="_Toc129922727"/>
      <w:bookmarkStart w:id="35" w:name="_Toc129425184"/>
      <w:bookmarkStart w:id="36" w:name="_Toc129425607"/>
      <w:bookmarkStart w:id="37" w:name="_Toc129425698"/>
      <w:r>
        <w:rPr>
          <w:rFonts w:hint="eastAsia" w:ascii="宋体" w:hAnsi="宋体" w:eastAsia="宋体" w:cs="宋体"/>
          <w:b w:val="0"/>
          <w:bCs w:val="0"/>
          <w:color w:val="auto"/>
          <w:sz w:val="24"/>
          <w:szCs w:val="24"/>
        </w:rPr>
        <w:t>2.2谈判文件的澄清</w:t>
      </w:r>
      <w:bookmarkEnd w:id="30"/>
      <w:bookmarkEnd w:id="31"/>
      <w:bookmarkEnd w:id="32"/>
      <w:bookmarkEnd w:id="33"/>
      <w:bookmarkEnd w:id="34"/>
      <w:bookmarkEnd w:id="35"/>
      <w:bookmarkEnd w:id="36"/>
      <w:bookmarkEnd w:id="37"/>
    </w:p>
    <w:p>
      <w:pPr>
        <w:pageBreakBefore w:val="0"/>
        <w:widowControl/>
        <w:kinsoku/>
        <w:wordWrap/>
        <w:overflowPunct/>
        <w:topLinePunct w:val="0"/>
        <w:autoSpaceDE/>
        <w:autoSpaceDN/>
        <w:bidi w:val="0"/>
        <w:spacing w:after="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在收到谈判文件后，若有问题需要澄清和解答，应在收到谈判文件后，以书面形式提出，答复将以书面、传真或电子邮件等形式送达所有已获得谈判文件的</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 xml:space="preserve">。  </w:t>
      </w:r>
    </w:p>
    <w:p>
      <w:pPr>
        <w:pStyle w:val="5"/>
        <w:pageBreakBefore w:val="0"/>
        <w:widowControl/>
        <w:kinsoku/>
        <w:wordWrap/>
        <w:overflowPunct/>
        <w:topLinePunct w:val="0"/>
        <w:autoSpaceDE/>
        <w:autoSpaceDN/>
        <w:bidi w:val="0"/>
        <w:spacing w:before="0" w:beforeLines="0" w:after="0" w:afterLines="0" w:line="460" w:lineRule="exact"/>
        <w:ind w:left="0" w:right="0" w:rightChars="0" w:firstLine="480" w:firstLineChars="200"/>
        <w:textAlignment w:val="auto"/>
        <w:rPr>
          <w:rFonts w:hint="eastAsia" w:ascii="宋体" w:hAnsi="宋体" w:eastAsia="宋体" w:cs="宋体"/>
          <w:b w:val="0"/>
          <w:bCs w:val="0"/>
          <w:color w:val="auto"/>
          <w:sz w:val="24"/>
          <w:szCs w:val="24"/>
        </w:rPr>
      </w:pPr>
      <w:bookmarkStart w:id="38" w:name="_Toc129922621"/>
      <w:bookmarkStart w:id="39" w:name="_Toc129922728"/>
      <w:bookmarkStart w:id="40" w:name="_Toc129425608"/>
      <w:bookmarkStart w:id="41" w:name="_Toc130200670"/>
      <w:bookmarkStart w:id="42" w:name="_Toc201047665"/>
      <w:bookmarkStart w:id="43" w:name="_Toc129425185"/>
      <w:bookmarkStart w:id="44" w:name="_Toc129425699"/>
      <w:bookmarkStart w:id="45" w:name="_Toc102403685"/>
      <w:r>
        <w:rPr>
          <w:rFonts w:hint="eastAsia" w:ascii="宋体" w:hAnsi="宋体" w:eastAsia="宋体" w:cs="宋体"/>
          <w:b w:val="0"/>
          <w:bCs w:val="0"/>
          <w:color w:val="auto"/>
          <w:sz w:val="24"/>
          <w:szCs w:val="24"/>
        </w:rPr>
        <w:t>2.3谈判文件的修改</w:t>
      </w:r>
      <w:bookmarkEnd w:id="38"/>
      <w:bookmarkEnd w:id="39"/>
      <w:bookmarkEnd w:id="40"/>
      <w:bookmarkEnd w:id="41"/>
      <w:bookmarkEnd w:id="42"/>
      <w:bookmarkEnd w:id="43"/>
      <w:bookmarkEnd w:id="44"/>
      <w:bookmarkEnd w:id="45"/>
    </w:p>
    <w:p>
      <w:pPr>
        <w:pageBreakBefore w:val="0"/>
        <w:widowControl/>
        <w:kinsoku/>
        <w:wordWrap/>
        <w:overflowPunct/>
        <w:topLinePunct w:val="0"/>
        <w:autoSpaceDE/>
        <w:autoSpaceDN/>
        <w:bidi w:val="0"/>
        <w:spacing w:after="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2.3.1谈判截止日期前，采购人可能会因任何原因，对谈判文件进行修改。</w:t>
      </w:r>
    </w:p>
    <w:p>
      <w:pPr>
        <w:pageBreakBefore w:val="0"/>
        <w:widowControl/>
        <w:kinsoku/>
        <w:wordWrap/>
        <w:overflowPunct/>
        <w:topLinePunct w:val="0"/>
        <w:autoSpaceDE/>
        <w:autoSpaceDN/>
        <w:bidi w:val="0"/>
        <w:spacing w:after="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2.3.2谈判文件的修改资料将以书面形式(传真或电子邮件等)发给所有获得谈判文件的</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，作为谈判文件的组成部分，对所有</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都有约束力。</w:t>
      </w:r>
    </w:p>
    <w:p>
      <w:pPr>
        <w:pageBreakBefore w:val="0"/>
        <w:widowControl/>
        <w:kinsoku/>
        <w:wordWrap/>
        <w:overflowPunct/>
        <w:topLinePunct w:val="0"/>
        <w:autoSpaceDE/>
        <w:autoSpaceDN/>
        <w:bidi w:val="0"/>
        <w:spacing w:after="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2.3.3为使</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在编制谈判响应文件时有合理的时间把修改资料的内容考虑进去，必要时采购人可酌情延后递交谈判响应文件的日期。</w:t>
      </w:r>
    </w:p>
    <w:p>
      <w:pPr>
        <w:pStyle w:val="2"/>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line="460" w:lineRule="exact"/>
        <w:ind w:left="0" w:leftChars="0" w:right="0" w:rightChars="0" w:firstLine="482" w:firstLineChars="200"/>
        <w:jc w:val="left"/>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谈判响应文件</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0" w:leftChars="0" w:right="0" w:rightChars="0"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谈判响应文件组成</w:t>
      </w:r>
    </w:p>
    <w:p>
      <w:pPr>
        <w:pStyle w:val="2"/>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line="460" w:lineRule="exact"/>
        <w:ind w:left="0" w:leftChars="0" w:right="0" w:righ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谈判响应函</w:t>
      </w:r>
    </w:p>
    <w:p>
      <w:pPr>
        <w:pStyle w:val="2"/>
        <w:keepNext w:val="0"/>
        <w:keepLines w:val="0"/>
        <w:pageBreakBefore w:val="0"/>
        <w:widowControl/>
        <w:numPr>
          <w:ilvl w:val="0"/>
          <w:numId w:val="3"/>
        </w:numPr>
        <w:kinsoku/>
        <w:wordWrap/>
        <w:overflowPunct/>
        <w:topLinePunct w:val="0"/>
        <w:autoSpaceDE/>
        <w:autoSpaceDN/>
        <w:bidi w:val="0"/>
        <w:spacing w:after="0" w:line="460" w:lineRule="exact"/>
        <w:ind w:left="0" w:leftChars="0" w:right="0" w:righ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报价一览表</w:t>
      </w:r>
    </w:p>
    <w:p>
      <w:pPr>
        <w:pStyle w:val="2"/>
        <w:keepNext w:val="0"/>
        <w:keepLines w:val="0"/>
        <w:pageBreakBefore w:val="0"/>
        <w:widowControl/>
        <w:numPr>
          <w:ilvl w:val="0"/>
          <w:numId w:val="3"/>
        </w:numPr>
        <w:kinsoku/>
        <w:wordWrap/>
        <w:overflowPunct/>
        <w:topLinePunct w:val="0"/>
        <w:autoSpaceDE/>
        <w:autoSpaceDN/>
        <w:bidi w:val="0"/>
        <w:spacing w:after="0" w:line="460" w:lineRule="exact"/>
        <w:ind w:left="0" w:leftChars="0" w:right="0" w:righ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分项报价表</w:t>
      </w:r>
    </w:p>
    <w:p>
      <w:pPr>
        <w:pStyle w:val="2"/>
        <w:keepNext w:val="0"/>
        <w:keepLines w:val="0"/>
        <w:pageBreakBefore w:val="0"/>
        <w:widowControl/>
        <w:numPr>
          <w:ilvl w:val="0"/>
          <w:numId w:val="3"/>
        </w:numPr>
        <w:kinsoku/>
        <w:wordWrap/>
        <w:overflowPunct/>
        <w:topLinePunct w:val="0"/>
        <w:autoSpaceDE/>
        <w:autoSpaceDN/>
        <w:bidi w:val="0"/>
        <w:spacing w:after="0" w:line="460" w:lineRule="exact"/>
        <w:ind w:left="0" w:leftChars="0" w:right="0" w:righ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供应商资质证明文件</w:t>
      </w:r>
    </w:p>
    <w:p>
      <w:pPr>
        <w:pStyle w:val="2"/>
        <w:keepNext w:val="0"/>
        <w:keepLines w:val="0"/>
        <w:pageBreakBefore w:val="0"/>
        <w:widowControl/>
        <w:numPr>
          <w:ilvl w:val="0"/>
          <w:numId w:val="3"/>
        </w:numPr>
        <w:kinsoku/>
        <w:wordWrap/>
        <w:overflowPunct/>
        <w:topLinePunct w:val="0"/>
        <w:autoSpaceDE/>
        <w:autoSpaceDN/>
        <w:bidi w:val="0"/>
        <w:spacing w:after="0" w:line="460" w:lineRule="exact"/>
        <w:ind w:left="0" w:leftChars="0" w:right="0" w:righ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近两年财务报表或财务状况说明</w:t>
      </w:r>
    </w:p>
    <w:p>
      <w:pPr>
        <w:pStyle w:val="2"/>
        <w:keepNext w:val="0"/>
        <w:keepLines w:val="0"/>
        <w:pageBreakBefore w:val="0"/>
        <w:widowControl/>
        <w:numPr>
          <w:ilvl w:val="0"/>
          <w:numId w:val="3"/>
        </w:numPr>
        <w:kinsoku/>
        <w:wordWrap/>
        <w:overflowPunct/>
        <w:topLinePunct w:val="0"/>
        <w:autoSpaceDE/>
        <w:autoSpaceDN/>
        <w:bidi w:val="0"/>
        <w:spacing w:after="0" w:line="460" w:lineRule="exact"/>
        <w:ind w:left="0" w:leftChars="0" w:right="0" w:righ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不得列入国家企业信用信息公示系统（http://www.gsxt.gov.cn/index.html）严重违法失信企业名单（黑名单）、不得列入信用中国（http://www.creditchina.gov.cn/）失信惩戒名单、不得列入中国执行信息公开网（http://zxgk.court.gov.cn/shixin/）失信被执行人名单（被执行人包括投标人、法定代表人）。（提供以上三个网站四项内容查询结果截图）；</w:t>
      </w:r>
    </w:p>
    <w:p>
      <w:pPr>
        <w:pStyle w:val="2"/>
        <w:keepNext w:val="0"/>
        <w:keepLines w:val="0"/>
        <w:pageBreakBefore w:val="0"/>
        <w:widowControl/>
        <w:numPr>
          <w:ilvl w:val="0"/>
          <w:numId w:val="3"/>
        </w:numPr>
        <w:kinsoku/>
        <w:wordWrap/>
        <w:overflowPunct/>
        <w:topLinePunct w:val="0"/>
        <w:autoSpaceDE/>
        <w:autoSpaceDN/>
        <w:bidi w:val="0"/>
        <w:spacing w:after="0" w:line="460" w:lineRule="exact"/>
        <w:ind w:left="0" w:leftChars="0" w:right="0" w:rightChars="0" w:firstLine="496" w:firstLineChars="200"/>
        <w:textAlignment w:val="auto"/>
        <w:rPr>
          <w:rFonts w:hint="eastAsia" w:ascii="宋体" w:hAnsi="宋体" w:eastAsia="宋体" w:cs="宋体"/>
          <w:b w:val="0"/>
          <w:bCs w:val="0"/>
          <w:spacing w:val="4"/>
          <w:sz w:val="24"/>
          <w:szCs w:val="24"/>
          <w:lang w:val="en-US" w:eastAsia="zh-CN"/>
        </w:rPr>
      </w:pPr>
      <w:r>
        <w:rPr>
          <w:rFonts w:hint="eastAsia" w:ascii="宋体" w:hAnsi="宋体" w:eastAsia="宋体" w:cs="宋体"/>
          <w:b w:val="0"/>
          <w:bCs w:val="0"/>
          <w:spacing w:val="4"/>
          <w:sz w:val="24"/>
          <w:szCs w:val="24"/>
          <w:lang w:eastAsia="zh-CN"/>
        </w:rPr>
        <w:t>业绩证明资料</w:t>
      </w:r>
    </w:p>
    <w:p>
      <w:pPr>
        <w:pStyle w:val="2"/>
        <w:keepNext w:val="0"/>
        <w:keepLines w:val="0"/>
        <w:pageBreakBefore w:val="0"/>
        <w:widowControl/>
        <w:numPr>
          <w:ilvl w:val="0"/>
          <w:numId w:val="3"/>
        </w:numPr>
        <w:kinsoku/>
        <w:wordWrap/>
        <w:overflowPunct/>
        <w:topLinePunct w:val="0"/>
        <w:autoSpaceDE/>
        <w:autoSpaceDN/>
        <w:bidi w:val="0"/>
        <w:spacing w:after="0" w:line="460" w:lineRule="exact"/>
        <w:ind w:left="0" w:leftChars="0" w:right="0" w:righ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供应材料质量保证</w:t>
      </w:r>
    </w:p>
    <w:p>
      <w:pPr>
        <w:pStyle w:val="2"/>
        <w:keepNext w:val="0"/>
        <w:keepLines w:val="0"/>
        <w:pageBreakBefore w:val="0"/>
        <w:widowControl/>
        <w:numPr>
          <w:ilvl w:val="0"/>
          <w:numId w:val="3"/>
        </w:numPr>
        <w:kinsoku/>
        <w:wordWrap/>
        <w:overflowPunct/>
        <w:topLinePunct w:val="0"/>
        <w:autoSpaceDE/>
        <w:autoSpaceDN/>
        <w:bidi w:val="0"/>
        <w:spacing w:after="0" w:line="460" w:lineRule="exact"/>
        <w:ind w:left="0" w:leftChars="0" w:right="0" w:righ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售后服务</w:t>
      </w:r>
    </w:p>
    <w:p>
      <w:pPr>
        <w:pStyle w:val="2"/>
        <w:keepNext w:val="0"/>
        <w:keepLines w:val="0"/>
        <w:pageBreakBefore w:val="0"/>
        <w:widowControl/>
        <w:numPr>
          <w:ilvl w:val="0"/>
          <w:numId w:val="3"/>
        </w:numPr>
        <w:kinsoku/>
        <w:wordWrap/>
        <w:overflowPunct/>
        <w:topLinePunct w:val="0"/>
        <w:autoSpaceDE/>
        <w:autoSpaceDN/>
        <w:bidi w:val="0"/>
        <w:spacing w:after="0" w:line="460" w:lineRule="exact"/>
        <w:ind w:left="0" w:leftChars="0" w:right="0" w:righ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谈判响应单位认为需要补充的其他资料</w:t>
      </w:r>
    </w:p>
    <w:p>
      <w:pPr>
        <w:pStyle w:val="2"/>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line="460" w:lineRule="exact"/>
        <w:ind w:left="0" w:leftChars="0" w:right="0" w:righ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邀请函回执</w:t>
      </w:r>
    </w:p>
    <w:p>
      <w:pPr>
        <w:pStyle w:val="2"/>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line="460" w:lineRule="exact"/>
        <w:ind w:left="0" w:leftChars="0" w:right="0" w:rightChars="0" w:firstLine="482" w:firstLineChars="200"/>
        <w:jc w:val="left"/>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谈判费用</w:t>
      </w:r>
    </w:p>
    <w:p>
      <w:pPr>
        <w:keepNext w:val="0"/>
        <w:keepLines w:val="0"/>
        <w:pageBreakBefore w:val="0"/>
        <w:widowControl/>
        <w:kinsoku/>
        <w:wordWrap/>
        <w:overflowPunct/>
        <w:topLinePunct w:val="0"/>
        <w:autoSpaceDE/>
        <w:autoSpaceDN/>
        <w:bidi w:val="0"/>
        <w:adjustRightInd/>
        <w:snapToGrid/>
        <w:spacing w:after="0" w:line="460" w:lineRule="exact"/>
        <w:ind w:left="0" w:right="0" w:rightChars="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谈判响应单位</w:t>
      </w:r>
      <w:r>
        <w:rPr>
          <w:rFonts w:hint="eastAsia" w:ascii="宋体" w:hAnsi="宋体" w:eastAsia="宋体" w:cs="宋体"/>
          <w:color w:val="000000"/>
          <w:sz w:val="24"/>
          <w:szCs w:val="24"/>
        </w:rPr>
        <w:t>应承担</w:t>
      </w:r>
      <w:r>
        <w:rPr>
          <w:rFonts w:hint="eastAsia" w:ascii="宋体" w:hAnsi="宋体" w:eastAsia="宋体" w:cs="宋体"/>
          <w:color w:val="000000"/>
          <w:sz w:val="24"/>
          <w:szCs w:val="24"/>
          <w:lang w:eastAsia="zh-CN"/>
        </w:rPr>
        <w:t>响应</w:t>
      </w:r>
      <w:r>
        <w:rPr>
          <w:rFonts w:hint="eastAsia" w:ascii="宋体" w:hAnsi="宋体" w:eastAsia="宋体" w:cs="宋体"/>
          <w:color w:val="000000"/>
          <w:sz w:val="24"/>
          <w:szCs w:val="24"/>
        </w:rPr>
        <w:t>文件编制与递交所涉及的一切费用，无论</w:t>
      </w:r>
      <w:r>
        <w:rPr>
          <w:rFonts w:hint="eastAsia" w:ascii="宋体" w:hAnsi="宋体" w:eastAsia="宋体" w:cs="宋体"/>
          <w:color w:val="000000"/>
          <w:sz w:val="24"/>
          <w:szCs w:val="24"/>
          <w:lang w:eastAsia="zh-CN"/>
        </w:rPr>
        <w:t>谈判</w:t>
      </w:r>
      <w:r>
        <w:rPr>
          <w:rFonts w:hint="eastAsia" w:ascii="宋体" w:hAnsi="宋体" w:eastAsia="宋体" w:cs="宋体"/>
          <w:color w:val="000000"/>
          <w:sz w:val="24"/>
          <w:szCs w:val="24"/>
        </w:rPr>
        <w:t>结果如何，</w:t>
      </w:r>
      <w:r>
        <w:rPr>
          <w:rFonts w:hint="eastAsia" w:ascii="宋体" w:hAnsi="宋体" w:eastAsia="宋体" w:cs="宋体"/>
          <w:color w:val="000000"/>
          <w:sz w:val="24"/>
          <w:szCs w:val="24"/>
          <w:lang w:eastAsia="zh-CN"/>
        </w:rPr>
        <w:t>采购</w:t>
      </w:r>
      <w:r>
        <w:rPr>
          <w:rFonts w:hint="eastAsia" w:ascii="宋体" w:hAnsi="宋体" w:eastAsia="宋体" w:cs="宋体"/>
          <w:color w:val="000000"/>
          <w:sz w:val="24"/>
          <w:szCs w:val="24"/>
        </w:rPr>
        <w:t>人在任何情况下均无义务和责任承担上述费用。</w:t>
      </w:r>
    </w:p>
    <w:p>
      <w:pPr>
        <w:pStyle w:val="6"/>
        <w:pageBreakBefore w:val="0"/>
        <w:widowControl/>
        <w:numPr>
          <w:ilvl w:val="0"/>
          <w:numId w:val="2"/>
        </w:numPr>
        <w:kinsoku/>
        <w:wordWrap/>
        <w:overflowPunct/>
        <w:topLinePunct w:val="0"/>
        <w:autoSpaceDE/>
        <w:autoSpaceDN/>
        <w:bidi w:val="0"/>
        <w:spacing w:before="0" w:beforeLines="0" w:after="0" w:afterLines="0" w:line="460" w:lineRule="exact"/>
        <w:ind w:left="0" w:leftChars="0" w:right="0" w:rightChars="0" w:firstLine="482" w:firstLineChars="200"/>
        <w:textAlignment w:val="auto"/>
        <w:rPr>
          <w:rFonts w:hint="eastAsia" w:ascii="宋体" w:hAnsi="宋体" w:eastAsia="宋体" w:cs="宋体"/>
          <w:b/>
          <w:bCs w:val="0"/>
          <w:color w:val="000000"/>
          <w:sz w:val="24"/>
          <w:szCs w:val="24"/>
          <w:lang w:eastAsia="zh-CN"/>
        </w:rPr>
      </w:pPr>
      <w:r>
        <w:rPr>
          <w:rFonts w:hint="eastAsia" w:ascii="宋体" w:hAnsi="宋体" w:eastAsia="宋体" w:cs="宋体"/>
          <w:b/>
          <w:bCs w:val="0"/>
          <w:color w:val="000000"/>
          <w:sz w:val="24"/>
          <w:szCs w:val="24"/>
          <w:lang w:eastAsia="zh-CN"/>
        </w:rPr>
        <w:t>谈判响应文件的装订及递交</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0" w:leftChars="0" w:right="0" w:rightChars="0" w:firstLine="480" w:firstLineChars="200"/>
        <w:textAlignment w:val="auto"/>
        <w:rPr>
          <w:rFonts w:hint="eastAsia" w:ascii="宋体" w:hAnsi="宋体" w:eastAsia="宋体" w:cs="宋体"/>
          <w:b w:val="0"/>
          <w:bCs w:val="0"/>
          <w:sz w:val="24"/>
          <w:szCs w:val="24"/>
          <w:lang w:val="en-US" w:eastAsia="zh-CN"/>
        </w:rPr>
      </w:pPr>
      <w:r>
        <w:rPr>
          <w:rFonts w:hint="eastAsia" w:cs="宋体"/>
          <w:b w:val="0"/>
          <w:bCs w:val="0"/>
          <w:sz w:val="24"/>
          <w:szCs w:val="24"/>
          <w:lang w:val="en-US" w:eastAsia="zh-CN"/>
        </w:rPr>
        <w:t>5</w:t>
      </w:r>
      <w:r>
        <w:rPr>
          <w:rFonts w:hint="eastAsia" w:ascii="宋体" w:hAnsi="宋体" w:eastAsia="宋体" w:cs="宋体"/>
          <w:b w:val="0"/>
          <w:bCs w:val="0"/>
          <w:sz w:val="24"/>
          <w:szCs w:val="24"/>
          <w:lang w:val="en-US" w:eastAsia="zh-CN"/>
        </w:rPr>
        <w:t>.1谈判响应文件的装订</w:t>
      </w:r>
    </w:p>
    <w:p>
      <w:pPr>
        <w:keepNext w:val="0"/>
        <w:keepLines w:val="0"/>
        <w:pageBreakBefore w:val="0"/>
        <w:widowControl/>
        <w:kinsoku/>
        <w:wordWrap/>
        <w:overflowPunct/>
        <w:topLinePunct w:val="0"/>
        <w:autoSpaceDE/>
        <w:autoSpaceDN/>
        <w:bidi w:val="0"/>
        <w:adjustRightInd/>
        <w:snapToGrid/>
        <w:spacing w:beforeAutospacing="0" w:after="0" w:afterAutospacing="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b w:val="0"/>
          <w:bCs w:val="0"/>
          <w:sz w:val="24"/>
          <w:szCs w:val="24"/>
          <w:lang w:val="en-US" w:eastAsia="zh-CN"/>
        </w:rPr>
        <w:t>5.1.1供应商应按前附表中</w:t>
      </w:r>
      <w:r>
        <w:rPr>
          <w:rFonts w:hint="eastAsia" w:ascii="宋体" w:hAnsi="宋体" w:eastAsia="宋体" w:cs="宋体"/>
          <w:color w:val="auto"/>
          <w:sz w:val="24"/>
          <w:szCs w:val="24"/>
        </w:rPr>
        <w:t>所述份数编制谈判响应文件，并明确标明“</w:t>
      </w:r>
      <w:r>
        <w:rPr>
          <w:rFonts w:hint="eastAsia" w:ascii="宋体" w:hAnsi="宋体" w:eastAsia="宋体" w:cs="宋体"/>
          <w:color w:val="auto"/>
          <w:sz w:val="24"/>
          <w:szCs w:val="24"/>
          <w:lang w:eastAsia="zh-CN"/>
        </w:rPr>
        <w:t>项目</w:t>
      </w:r>
      <w:r>
        <w:rPr>
          <w:rFonts w:hint="eastAsia" w:ascii="宋体" w:hAnsi="宋体" w:eastAsia="宋体" w:cs="宋体"/>
          <w:color w:val="auto"/>
          <w:sz w:val="24"/>
          <w:szCs w:val="24"/>
        </w:rPr>
        <w:t xml:space="preserve">名称”、“正本”和“副本”。谈判响应文件正本和副本如有不一致之处，以正本为准。  </w:t>
      </w:r>
    </w:p>
    <w:p>
      <w:pPr>
        <w:keepNext w:val="0"/>
        <w:keepLines w:val="0"/>
        <w:pageBreakBefore w:val="0"/>
        <w:widowControl/>
        <w:kinsoku/>
        <w:wordWrap/>
        <w:overflowPunct/>
        <w:topLinePunct w:val="0"/>
        <w:autoSpaceDE/>
        <w:autoSpaceDN/>
        <w:bidi w:val="0"/>
        <w:adjustRightInd/>
        <w:snapToGrid/>
        <w:spacing w:beforeAutospacing="0" w:after="0" w:afterAutospacing="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 xml:space="preserve">.2谈判响应文件正本与副本均应使用不褪色的墨水书写或打印，签字并加盖公章。  </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0" w:leftChars="0" w:right="0" w:rightChars="0" w:firstLine="480" w:firstLineChars="200"/>
        <w:textAlignment w:val="auto"/>
        <w:rPr>
          <w:rFonts w:hint="eastAsia" w:ascii="宋体" w:hAnsi="宋体" w:eastAsia="宋体" w:cs="宋体"/>
          <w:b w:val="0"/>
          <w:bCs w:val="0"/>
          <w:sz w:val="24"/>
          <w:szCs w:val="24"/>
          <w:lang w:val="en-US" w:eastAsia="zh-CN"/>
        </w:rPr>
      </w:pPr>
      <w:r>
        <w:rPr>
          <w:rFonts w:hint="eastAsia" w:cs="宋体"/>
          <w:color w:val="auto"/>
          <w:sz w:val="24"/>
          <w:szCs w:val="24"/>
          <w:lang w:val="en-US" w:eastAsia="zh-CN"/>
        </w:rPr>
        <w:t>5</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 xml:space="preserve">.3谈判响应文件规定的正本与副本应分别胶装成册。 </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0" w:leftChars="0" w:right="0" w:rightChars="0" w:firstLine="480" w:firstLineChars="200"/>
        <w:textAlignment w:val="auto"/>
        <w:rPr>
          <w:rFonts w:hint="eastAsia" w:ascii="宋体" w:hAnsi="宋体" w:eastAsia="宋体" w:cs="宋体"/>
          <w:b w:val="0"/>
          <w:bCs w:val="0"/>
          <w:sz w:val="24"/>
          <w:szCs w:val="24"/>
          <w:lang w:val="en-US" w:eastAsia="zh-CN"/>
        </w:rPr>
      </w:pPr>
      <w:r>
        <w:rPr>
          <w:rFonts w:hint="eastAsia" w:cs="宋体"/>
          <w:b w:val="0"/>
          <w:bCs w:val="0"/>
          <w:sz w:val="24"/>
          <w:szCs w:val="24"/>
          <w:lang w:val="en-US" w:eastAsia="zh-CN"/>
        </w:rPr>
        <w:t>5</w:t>
      </w:r>
      <w:r>
        <w:rPr>
          <w:rFonts w:hint="eastAsia" w:ascii="宋体" w:hAnsi="宋体" w:eastAsia="宋体" w:cs="宋体"/>
          <w:b w:val="0"/>
          <w:bCs w:val="0"/>
          <w:sz w:val="24"/>
          <w:szCs w:val="24"/>
          <w:lang w:val="en-US" w:eastAsia="zh-CN"/>
        </w:rPr>
        <w:t>.2谈判响应文件密封</w:t>
      </w:r>
    </w:p>
    <w:p>
      <w:pPr>
        <w:keepNext w:val="0"/>
        <w:keepLines w:val="0"/>
        <w:pageBreakBefore w:val="0"/>
        <w:widowControl/>
        <w:kinsoku/>
        <w:wordWrap/>
        <w:overflowPunct/>
        <w:topLinePunct w:val="0"/>
        <w:autoSpaceDE/>
        <w:autoSpaceDN/>
        <w:bidi w:val="0"/>
        <w:adjustRightInd/>
        <w:snapToGrid/>
        <w:spacing w:beforeAutospacing="0" w:after="0" w:afterAutospacing="0" w:line="460" w:lineRule="exact"/>
        <w:ind w:left="0" w:right="0" w:rightChars="0"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u w:val="none"/>
          <w:lang w:val="en-US" w:eastAsia="zh-CN"/>
        </w:rPr>
        <w:t>5.2.1</w:t>
      </w:r>
      <w:r>
        <w:rPr>
          <w:rFonts w:hint="eastAsia" w:ascii="宋体" w:hAnsi="宋体" w:eastAsia="宋体" w:cs="宋体"/>
          <w:b w:val="0"/>
          <w:bCs w:val="0"/>
          <w:color w:val="auto"/>
          <w:sz w:val="24"/>
          <w:szCs w:val="24"/>
          <w:u w:val="none"/>
        </w:rPr>
        <w:t>谈判响应文件应装袋子中密封，</w:t>
      </w:r>
      <w:r>
        <w:rPr>
          <w:rFonts w:hint="eastAsia" w:ascii="宋体" w:hAnsi="宋体" w:eastAsia="宋体" w:cs="宋体"/>
          <w:b w:val="0"/>
          <w:bCs w:val="0"/>
          <w:color w:val="auto"/>
          <w:sz w:val="24"/>
          <w:szCs w:val="24"/>
        </w:rPr>
        <w:t>在封套上加贴封条并骑缝加盖</w:t>
      </w:r>
      <w:r>
        <w:rPr>
          <w:rFonts w:hint="eastAsia" w:ascii="宋体" w:hAnsi="宋体" w:eastAsia="宋体" w:cs="宋体"/>
          <w:b w:val="0"/>
          <w:bCs w:val="0"/>
          <w:color w:val="auto"/>
          <w:sz w:val="24"/>
          <w:szCs w:val="24"/>
          <w:lang w:eastAsia="zh-CN"/>
        </w:rPr>
        <w:t>供应商</w:t>
      </w:r>
      <w:r>
        <w:rPr>
          <w:rFonts w:hint="eastAsia" w:ascii="宋体" w:hAnsi="宋体" w:eastAsia="宋体" w:cs="宋体"/>
          <w:b w:val="0"/>
          <w:bCs w:val="0"/>
          <w:color w:val="auto"/>
          <w:sz w:val="24"/>
          <w:szCs w:val="24"/>
        </w:rPr>
        <w:t>印章。</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0" w:leftChars="0" w:right="0" w:rightChars="0" w:firstLine="480" w:firstLineChars="200"/>
        <w:textAlignment w:val="auto"/>
        <w:rPr>
          <w:rFonts w:hint="eastAsia" w:ascii="宋体" w:hAnsi="宋体" w:eastAsia="宋体" w:cs="宋体"/>
          <w:sz w:val="24"/>
          <w:szCs w:val="24"/>
          <w:highlight w:val="none"/>
          <w:u w:val="none"/>
          <w:lang w:eastAsia="zh-CN"/>
        </w:rPr>
      </w:pPr>
      <w:r>
        <w:rPr>
          <w:rFonts w:hint="eastAsia" w:cs="宋体"/>
          <w:sz w:val="24"/>
          <w:szCs w:val="24"/>
          <w:u w:val="none"/>
          <w:lang w:val="en-US" w:eastAsia="zh-CN"/>
        </w:rPr>
        <w:t>5</w:t>
      </w:r>
      <w:r>
        <w:rPr>
          <w:rFonts w:hint="eastAsia" w:ascii="宋体" w:hAnsi="宋体" w:eastAsia="宋体" w:cs="宋体"/>
          <w:sz w:val="24"/>
          <w:szCs w:val="24"/>
          <w:u w:val="none"/>
          <w:lang w:val="en-US" w:eastAsia="zh-CN"/>
        </w:rPr>
        <w:t>.2.2密</w:t>
      </w:r>
      <w:r>
        <w:rPr>
          <w:rFonts w:hint="eastAsia" w:ascii="宋体" w:hAnsi="宋体" w:eastAsia="宋体" w:cs="宋体"/>
          <w:sz w:val="24"/>
          <w:szCs w:val="24"/>
          <w:u w:val="none"/>
          <w:lang w:eastAsia="zh-CN"/>
        </w:rPr>
        <w:t>封套上应载明</w:t>
      </w:r>
      <w:r>
        <w:rPr>
          <w:rFonts w:hint="eastAsia" w:ascii="宋体" w:hAnsi="宋体" w:eastAsia="宋体" w:cs="宋体"/>
          <w:sz w:val="24"/>
          <w:szCs w:val="24"/>
          <w:u w:val="none"/>
          <w:lang w:val="zh-CN" w:eastAsia="zh-CN"/>
        </w:rPr>
        <w:t>谈判响应单位名称、项目名称、响应文件在</w:t>
      </w:r>
      <w:r>
        <w:rPr>
          <w:rFonts w:hint="eastAsia" w:ascii="宋体" w:hAnsi="宋体" w:eastAsia="宋体" w:cs="宋体"/>
          <w:sz w:val="24"/>
          <w:szCs w:val="24"/>
          <w:highlight w:val="none"/>
          <w:u w:val="none"/>
          <w:lang w:eastAsia="zh-CN"/>
        </w:rPr>
        <w:t>202</w:t>
      </w:r>
      <w:r>
        <w:rPr>
          <w:rFonts w:hint="eastAsia" w:cs="宋体"/>
          <w:sz w:val="24"/>
          <w:szCs w:val="24"/>
          <w:highlight w:val="none"/>
          <w:u w:val="none"/>
          <w:lang w:val="en-US" w:eastAsia="zh-CN"/>
        </w:rPr>
        <w:t>2</w:t>
      </w:r>
      <w:r>
        <w:rPr>
          <w:rFonts w:hint="eastAsia" w:ascii="宋体" w:hAnsi="宋体" w:eastAsia="宋体" w:cs="宋体"/>
          <w:sz w:val="24"/>
          <w:szCs w:val="24"/>
          <w:highlight w:val="none"/>
          <w:u w:val="none"/>
          <w:lang w:val="zh-CN" w:eastAsia="zh-CN"/>
        </w:rPr>
        <w:t>年</w:t>
      </w:r>
      <w:r>
        <w:rPr>
          <w:rFonts w:hint="eastAsia" w:cs="宋体"/>
          <w:sz w:val="24"/>
          <w:szCs w:val="24"/>
          <w:highlight w:val="none"/>
          <w:u w:val="none"/>
          <w:lang w:val="en-US" w:eastAsia="zh-CN"/>
        </w:rPr>
        <w:t>9</w:t>
      </w:r>
      <w:r>
        <w:rPr>
          <w:rFonts w:hint="eastAsia" w:ascii="宋体" w:hAnsi="宋体" w:eastAsia="宋体" w:cs="宋体"/>
          <w:sz w:val="24"/>
          <w:szCs w:val="24"/>
          <w:highlight w:val="none"/>
          <w:u w:val="none"/>
          <w:lang w:val="zh-CN" w:eastAsia="zh-CN"/>
        </w:rPr>
        <w:t>月</w:t>
      </w:r>
      <w:r>
        <w:rPr>
          <w:rFonts w:hint="eastAsia" w:cs="宋体"/>
          <w:sz w:val="24"/>
          <w:szCs w:val="24"/>
          <w:highlight w:val="none"/>
          <w:u w:val="none"/>
          <w:lang w:val="en-US" w:eastAsia="zh-CN"/>
        </w:rPr>
        <w:t xml:space="preserve"> 19</w:t>
      </w:r>
      <w:r>
        <w:rPr>
          <w:rFonts w:hint="eastAsia" w:ascii="宋体" w:hAnsi="宋体" w:eastAsia="宋体" w:cs="宋体"/>
          <w:sz w:val="24"/>
          <w:szCs w:val="24"/>
          <w:highlight w:val="none"/>
          <w:u w:val="none"/>
          <w:lang w:val="zh-CN" w:eastAsia="zh-CN"/>
        </w:rPr>
        <w:t>日</w:t>
      </w:r>
      <w:r>
        <w:rPr>
          <w:rFonts w:hint="eastAsia" w:cs="宋体"/>
          <w:sz w:val="24"/>
          <w:szCs w:val="24"/>
          <w:highlight w:val="none"/>
          <w:u w:val="none"/>
          <w:lang w:val="en-US" w:eastAsia="zh-CN"/>
        </w:rPr>
        <w:t>14</w:t>
      </w:r>
      <w:r>
        <w:rPr>
          <w:rFonts w:hint="eastAsia" w:ascii="宋体" w:hAnsi="宋体" w:eastAsia="宋体" w:cs="宋体"/>
          <w:sz w:val="24"/>
          <w:szCs w:val="24"/>
          <w:highlight w:val="none"/>
          <w:u w:val="none"/>
          <w:lang w:eastAsia="zh-CN"/>
        </w:rPr>
        <w:t>：</w:t>
      </w:r>
      <w:r>
        <w:rPr>
          <w:rFonts w:hint="eastAsia" w:cs="宋体"/>
          <w:sz w:val="24"/>
          <w:szCs w:val="24"/>
          <w:highlight w:val="none"/>
          <w:u w:val="none"/>
          <w:lang w:val="en-US" w:eastAsia="zh-CN"/>
        </w:rPr>
        <w:t>3</w:t>
      </w:r>
      <w:r>
        <w:rPr>
          <w:rFonts w:hint="eastAsia" w:ascii="宋体" w:hAnsi="宋体" w:eastAsia="宋体" w:cs="宋体"/>
          <w:sz w:val="24"/>
          <w:szCs w:val="24"/>
          <w:highlight w:val="none"/>
          <w:u w:val="none"/>
          <w:lang w:eastAsia="zh-CN"/>
        </w:rPr>
        <w:t>0</w:t>
      </w:r>
      <w:r>
        <w:rPr>
          <w:rFonts w:hint="eastAsia" w:ascii="宋体" w:hAnsi="宋体" w:eastAsia="宋体" w:cs="宋体"/>
          <w:sz w:val="24"/>
          <w:szCs w:val="24"/>
          <w:highlight w:val="none"/>
          <w:u w:val="none"/>
          <w:lang w:val="zh-CN" w:eastAsia="zh-CN"/>
        </w:rPr>
        <w:t>前不得开启</w:t>
      </w:r>
      <w:r>
        <w:rPr>
          <w:rFonts w:hint="eastAsia" w:ascii="宋体" w:hAnsi="宋体" w:eastAsia="宋体" w:cs="宋体"/>
          <w:sz w:val="24"/>
          <w:szCs w:val="24"/>
          <w:highlight w:val="none"/>
          <w:u w:val="none"/>
          <w:lang w:eastAsia="zh-CN"/>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0" w:leftChars="0" w:right="0" w:rightChars="0" w:firstLine="480" w:firstLineChars="200"/>
        <w:textAlignment w:val="auto"/>
        <w:rPr>
          <w:rFonts w:hint="eastAsia" w:ascii="宋体" w:hAnsi="宋体" w:eastAsia="宋体" w:cs="宋体"/>
          <w:sz w:val="24"/>
          <w:szCs w:val="24"/>
          <w:highlight w:val="none"/>
          <w:u w:val="none"/>
          <w:lang w:val="en-US" w:eastAsia="zh-CN"/>
        </w:rPr>
      </w:pPr>
      <w:r>
        <w:rPr>
          <w:rFonts w:hint="eastAsia" w:cs="宋体"/>
          <w:sz w:val="24"/>
          <w:szCs w:val="24"/>
          <w:highlight w:val="none"/>
          <w:u w:val="none"/>
          <w:lang w:val="en-US" w:eastAsia="zh-CN"/>
        </w:rPr>
        <w:t>5</w:t>
      </w:r>
      <w:r>
        <w:rPr>
          <w:rFonts w:hint="eastAsia" w:ascii="宋体" w:hAnsi="宋体" w:eastAsia="宋体" w:cs="宋体"/>
          <w:sz w:val="24"/>
          <w:szCs w:val="24"/>
          <w:highlight w:val="none"/>
          <w:u w:val="none"/>
          <w:lang w:val="en-US" w:eastAsia="zh-CN"/>
        </w:rPr>
        <w:t>.3递交谈判响应文件</w:t>
      </w:r>
    </w:p>
    <w:p>
      <w:pPr>
        <w:keepNext w:val="0"/>
        <w:keepLines w:val="0"/>
        <w:pageBreakBefore w:val="0"/>
        <w:widowControl/>
        <w:kinsoku/>
        <w:wordWrap/>
        <w:overflowPunct/>
        <w:topLinePunct w:val="0"/>
        <w:autoSpaceDE/>
        <w:autoSpaceDN/>
        <w:bidi w:val="0"/>
        <w:adjustRightInd/>
        <w:snapToGrid/>
        <w:spacing w:beforeAutospacing="0" w:after="0" w:afterAutospacing="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sz w:val="24"/>
          <w:szCs w:val="24"/>
          <w:highlight w:val="none"/>
          <w:u w:val="none"/>
          <w:lang w:val="en-US" w:eastAsia="zh-CN"/>
        </w:rPr>
        <w:t>谈判响应单位</w:t>
      </w:r>
      <w:r>
        <w:rPr>
          <w:rFonts w:hint="eastAsia" w:ascii="宋体" w:hAnsi="宋体" w:eastAsia="宋体" w:cs="宋体"/>
          <w:color w:val="auto"/>
          <w:sz w:val="24"/>
          <w:szCs w:val="24"/>
        </w:rPr>
        <w:t>必须在202</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19</w:t>
      </w:r>
      <w:r>
        <w:rPr>
          <w:rFonts w:hint="eastAsia" w:ascii="宋体" w:hAnsi="宋体" w:eastAsia="宋体" w:cs="宋体"/>
          <w:color w:val="auto"/>
          <w:sz w:val="24"/>
          <w:szCs w:val="24"/>
        </w:rPr>
        <w:t>日</w:t>
      </w:r>
      <w:r>
        <w:rPr>
          <w:rFonts w:hint="eastAsia" w:ascii="宋体" w:hAnsi="宋体" w:eastAsia="宋体" w:cs="宋体"/>
          <w:color w:val="auto"/>
          <w:sz w:val="24"/>
          <w:szCs w:val="24"/>
          <w:lang w:val="en-US" w:eastAsia="zh-CN"/>
        </w:rPr>
        <w:t>14</w:t>
      </w:r>
      <w:bookmarkStart w:id="76" w:name="_GoBack"/>
      <w:bookmarkEnd w:id="76"/>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0前，将谈判响应文件送达谈判地点。</w:t>
      </w:r>
    </w:p>
    <w:p>
      <w:pPr>
        <w:pStyle w:val="6"/>
        <w:pageBreakBefore w:val="0"/>
        <w:widowControl/>
        <w:numPr>
          <w:ilvl w:val="0"/>
          <w:numId w:val="2"/>
        </w:numPr>
        <w:kinsoku/>
        <w:wordWrap/>
        <w:overflowPunct/>
        <w:topLinePunct w:val="0"/>
        <w:autoSpaceDE/>
        <w:autoSpaceDN/>
        <w:bidi w:val="0"/>
        <w:spacing w:before="0" w:beforeLines="0" w:after="0" w:afterLines="0" w:line="460" w:lineRule="exact"/>
        <w:ind w:left="0" w:leftChars="0" w:right="0" w:rightChars="0" w:firstLine="482"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谈判与评审</w:t>
      </w:r>
    </w:p>
    <w:p>
      <w:pPr>
        <w:pageBreakBefore w:val="0"/>
        <w:widowControl/>
        <w:numPr>
          <w:ilvl w:val="0"/>
          <w:numId w:val="0"/>
        </w:numPr>
        <w:kinsoku/>
        <w:wordWrap/>
        <w:overflowPunct/>
        <w:topLinePunct w:val="0"/>
        <w:autoSpaceDE/>
        <w:autoSpaceDN/>
        <w:bidi w:val="0"/>
        <w:spacing w:after="0" w:line="460" w:lineRule="exact"/>
        <w:ind w:left="0" w:leftChars="0" w:right="0" w:righ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6.1谈判</w:t>
      </w:r>
    </w:p>
    <w:p>
      <w:pPr>
        <w:pageBreakBefore w:val="0"/>
        <w:widowControl/>
        <w:tabs>
          <w:tab w:val="left" w:pos="3780"/>
        </w:tabs>
        <w:kinsoku/>
        <w:wordWrap/>
        <w:overflowPunct/>
        <w:topLinePunct w:val="0"/>
        <w:autoSpaceDE/>
        <w:autoSpaceDN/>
        <w:bidi w:val="0"/>
        <w:spacing w:after="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6.1.1</w:t>
      </w:r>
      <w:r>
        <w:rPr>
          <w:rFonts w:hint="eastAsia" w:ascii="宋体" w:hAnsi="宋体" w:eastAsia="宋体" w:cs="宋体"/>
          <w:color w:val="auto"/>
          <w:sz w:val="24"/>
          <w:szCs w:val="24"/>
          <w:lang w:eastAsia="zh-CN"/>
        </w:rPr>
        <w:t>采</w:t>
      </w:r>
      <w:r>
        <w:rPr>
          <w:rFonts w:hint="eastAsia" w:ascii="宋体" w:hAnsi="宋体" w:eastAsia="宋体" w:cs="宋体"/>
          <w:color w:val="auto"/>
          <w:sz w:val="24"/>
          <w:szCs w:val="24"/>
        </w:rPr>
        <w:t>购人将按本文件中规定的时间和地点举行谈判会议，</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代表应在谈判时间前签名报到，以证明其出席谈判会议。</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 xml:space="preserve">委派授权代表准时出席。  </w:t>
      </w:r>
    </w:p>
    <w:p>
      <w:pPr>
        <w:pageBreakBefore w:val="0"/>
        <w:widowControl/>
        <w:kinsoku/>
        <w:wordWrap/>
        <w:overflowPunct/>
        <w:topLinePunct w:val="0"/>
        <w:autoSpaceDE/>
        <w:autoSpaceDN/>
        <w:bidi w:val="0"/>
        <w:spacing w:after="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.1.2谈判时，由采购人及</w:t>
      </w:r>
      <w:r>
        <w:rPr>
          <w:rFonts w:hint="eastAsia" w:ascii="宋体" w:hAnsi="宋体" w:eastAsia="宋体" w:cs="宋体"/>
          <w:color w:val="auto"/>
          <w:sz w:val="24"/>
          <w:szCs w:val="24"/>
          <w:lang w:eastAsia="zh-CN"/>
        </w:rPr>
        <w:t>供应</w:t>
      </w:r>
      <w:r>
        <w:rPr>
          <w:rFonts w:hint="eastAsia" w:ascii="宋体" w:hAnsi="宋体" w:eastAsia="宋体" w:cs="宋体"/>
          <w:color w:val="auto"/>
          <w:sz w:val="24"/>
          <w:szCs w:val="24"/>
        </w:rPr>
        <w:t>商代表共同检查谈判响应文件的密封情况，经确认合格后，开启谈判响应文件，然后宣读</w:t>
      </w:r>
      <w:r>
        <w:rPr>
          <w:rFonts w:hint="eastAsia" w:ascii="宋体" w:hAnsi="宋体" w:eastAsia="宋体" w:cs="宋体"/>
          <w:color w:val="auto"/>
          <w:sz w:val="24"/>
          <w:szCs w:val="24"/>
          <w:lang w:eastAsia="zh-CN"/>
        </w:rPr>
        <w:t>供应</w:t>
      </w:r>
      <w:r>
        <w:rPr>
          <w:rFonts w:hint="eastAsia" w:ascii="宋体" w:hAnsi="宋体" w:eastAsia="宋体" w:cs="宋体"/>
          <w:color w:val="auto"/>
          <w:sz w:val="24"/>
          <w:szCs w:val="24"/>
        </w:rPr>
        <w:t>商名称、报价（第一轮报价）、</w:t>
      </w:r>
      <w:r>
        <w:rPr>
          <w:rFonts w:hint="eastAsia" w:ascii="宋体" w:hAnsi="宋体" w:eastAsia="宋体" w:cs="宋体"/>
          <w:color w:val="auto"/>
          <w:sz w:val="24"/>
          <w:szCs w:val="24"/>
          <w:lang w:eastAsia="zh-CN"/>
        </w:rPr>
        <w:t>供货期</w:t>
      </w:r>
      <w:r>
        <w:rPr>
          <w:rFonts w:hint="eastAsia" w:ascii="宋体" w:hAnsi="宋体" w:eastAsia="宋体" w:cs="宋体"/>
          <w:color w:val="auto"/>
          <w:sz w:val="24"/>
          <w:szCs w:val="24"/>
        </w:rPr>
        <w:t xml:space="preserve">以及主持人认为必要的其它内容。  </w:t>
      </w:r>
    </w:p>
    <w:p>
      <w:pPr>
        <w:pageBreakBefore w:val="0"/>
        <w:widowControl/>
        <w:kinsoku/>
        <w:wordWrap/>
        <w:overflowPunct/>
        <w:topLinePunct w:val="0"/>
        <w:autoSpaceDE/>
        <w:autoSpaceDN/>
        <w:bidi w:val="0"/>
        <w:spacing w:after="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.1.3若宣读的结果与谈判响应文件不符时，</w:t>
      </w:r>
      <w:r>
        <w:rPr>
          <w:rFonts w:hint="eastAsia" w:ascii="宋体" w:hAnsi="宋体" w:eastAsia="宋体" w:cs="宋体"/>
          <w:color w:val="auto"/>
          <w:sz w:val="24"/>
          <w:szCs w:val="24"/>
          <w:lang w:eastAsia="zh-CN"/>
        </w:rPr>
        <w:t>供应</w:t>
      </w:r>
      <w:r>
        <w:rPr>
          <w:rFonts w:hint="eastAsia" w:ascii="宋体" w:hAnsi="宋体" w:eastAsia="宋体" w:cs="宋体"/>
          <w:color w:val="auto"/>
          <w:sz w:val="24"/>
          <w:szCs w:val="24"/>
        </w:rPr>
        <w:t>商有权在谈判现场提出异议，经监督人当场核查确认之后，可重新宣读其谈判响应文件。若</w:t>
      </w:r>
      <w:r>
        <w:rPr>
          <w:rFonts w:hint="eastAsia" w:ascii="宋体" w:hAnsi="宋体" w:eastAsia="宋体" w:cs="宋体"/>
          <w:color w:val="auto"/>
          <w:sz w:val="24"/>
          <w:szCs w:val="24"/>
          <w:lang w:eastAsia="zh-CN"/>
        </w:rPr>
        <w:t>供应</w:t>
      </w:r>
      <w:r>
        <w:rPr>
          <w:rFonts w:hint="eastAsia" w:ascii="宋体" w:hAnsi="宋体" w:eastAsia="宋体" w:cs="宋体"/>
          <w:color w:val="auto"/>
          <w:sz w:val="24"/>
          <w:szCs w:val="24"/>
        </w:rPr>
        <w:t>商现场未提出异议，则认为</w:t>
      </w:r>
      <w:r>
        <w:rPr>
          <w:rFonts w:hint="eastAsia" w:ascii="宋体" w:hAnsi="宋体" w:eastAsia="宋体" w:cs="宋体"/>
          <w:color w:val="auto"/>
          <w:sz w:val="24"/>
          <w:szCs w:val="24"/>
          <w:lang w:eastAsia="zh-CN"/>
        </w:rPr>
        <w:t>供应</w:t>
      </w:r>
      <w:r>
        <w:rPr>
          <w:rFonts w:hint="eastAsia" w:ascii="宋体" w:hAnsi="宋体" w:eastAsia="宋体" w:cs="宋体"/>
          <w:color w:val="auto"/>
          <w:sz w:val="24"/>
          <w:szCs w:val="24"/>
        </w:rPr>
        <w:t xml:space="preserve">商已确认宣读的结果。         </w:t>
      </w:r>
    </w:p>
    <w:p>
      <w:pPr>
        <w:pageBreakBefore w:val="0"/>
        <w:widowControl/>
        <w:kinsoku/>
        <w:wordWrap/>
        <w:overflowPunct/>
        <w:topLinePunct w:val="0"/>
        <w:autoSpaceDE/>
        <w:autoSpaceDN/>
        <w:bidi w:val="0"/>
        <w:spacing w:after="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.2谈判响应文件有下列情形之一的，其文件将被拒绝：</w:t>
      </w:r>
    </w:p>
    <w:p>
      <w:pPr>
        <w:pageBreakBefore w:val="0"/>
        <w:widowControl/>
        <w:kinsoku/>
        <w:wordWrap/>
        <w:overflowPunct/>
        <w:topLinePunct w:val="0"/>
        <w:autoSpaceDE/>
        <w:autoSpaceDN/>
        <w:bidi w:val="0"/>
        <w:spacing w:after="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（1）逾期送达的或者未送达指定地点的；</w:t>
      </w:r>
    </w:p>
    <w:p>
      <w:pPr>
        <w:pageBreakBefore w:val="0"/>
        <w:widowControl/>
        <w:kinsoku/>
        <w:wordWrap/>
        <w:overflowPunct/>
        <w:topLinePunct w:val="0"/>
        <w:autoSpaceDE/>
        <w:autoSpaceDN/>
        <w:bidi w:val="0"/>
        <w:spacing w:after="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（2）谈判响应文件未按谈判文件规定进行密封的；</w:t>
      </w:r>
    </w:p>
    <w:p>
      <w:pPr>
        <w:pageBreakBefore w:val="0"/>
        <w:widowControl/>
        <w:kinsoku/>
        <w:wordWrap/>
        <w:overflowPunct/>
        <w:topLinePunct w:val="0"/>
        <w:autoSpaceDE/>
        <w:autoSpaceDN/>
        <w:bidi w:val="0"/>
        <w:spacing w:after="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sz w:val="24"/>
          <w:szCs w:val="24"/>
          <w:lang w:eastAsia="zh-CN"/>
        </w:rPr>
        <w:t>供应</w:t>
      </w:r>
      <w:r>
        <w:rPr>
          <w:rFonts w:hint="eastAsia" w:ascii="宋体" w:hAnsi="宋体" w:eastAsia="宋体" w:cs="宋体"/>
          <w:color w:val="auto"/>
          <w:sz w:val="24"/>
          <w:szCs w:val="24"/>
        </w:rPr>
        <w:t>商法人或法人授权委托代理人未参加或未按规定参加谈判会议。</w:t>
      </w:r>
    </w:p>
    <w:p>
      <w:pPr>
        <w:pageBreakBefore w:val="0"/>
        <w:widowControl/>
        <w:kinsoku/>
        <w:wordWrap/>
        <w:overflowPunct/>
        <w:topLinePunct w:val="0"/>
        <w:autoSpaceDE/>
        <w:autoSpaceDN/>
        <w:bidi w:val="0"/>
        <w:spacing w:after="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 xml:space="preserve">.3谈判响应文件有下列情况之一者将视为无效：      </w:t>
      </w:r>
    </w:p>
    <w:p>
      <w:pPr>
        <w:pageBreakBefore w:val="0"/>
        <w:widowControl/>
        <w:kinsoku/>
        <w:wordWrap/>
        <w:overflowPunct/>
        <w:topLinePunct w:val="0"/>
        <w:autoSpaceDE/>
        <w:autoSpaceDN/>
        <w:bidi w:val="0"/>
        <w:spacing w:after="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（1）谈判响应文件未按谈判文件要求进行签字或盖章的；</w:t>
      </w:r>
    </w:p>
    <w:p>
      <w:pPr>
        <w:pageBreakBefore w:val="0"/>
        <w:widowControl/>
        <w:kinsoku/>
        <w:wordWrap/>
        <w:overflowPunct/>
        <w:topLinePunct w:val="0"/>
        <w:autoSpaceDE/>
        <w:autoSpaceDN/>
        <w:bidi w:val="0"/>
        <w:spacing w:after="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（2）谈判响应文件有重大偏离的，内容不全或字迹模糊辨认不清的。</w:t>
      </w:r>
    </w:p>
    <w:p>
      <w:pPr>
        <w:pStyle w:val="6"/>
        <w:pageBreakBefore w:val="0"/>
        <w:widowControl/>
        <w:kinsoku/>
        <w:wordWrap/>
        <w:overflowPunct/>
        <w:topLinePunct w:val="0"/>
        <w:autoSpaceDE/>
        <w:autoSpaceDN/>
        <w:bidi w:val="0"/>
        <w:spacing w:before="0" w:beforeLines="0" w:after="0" w:afterLines="0" w:line="460" w:lineRule="exact"/>
        <w:ind w:left="0" w:right="0" w:rightChars="0" w:firstLine="480" w:firstLineChars="200"/>
        <w:textAlignment w:val="auto"/>
        <w:rPr>
          <w:rFonts w:hint="eastAsia" w:ascii="宋体" w:hAnsi="宋体" w:eastAsia="宋体" w:cs="宋体"/>
          <w:b w:val="0"/>
          <w:bCs/>
          <w:color w:val="auto"/>
          <w:sz w:val="24"/>
          <w:szCs w:val="24"/>
          <w:highlight w:val="yellow"/>
        </w:rPr>
      </w:pPr>
      <w:r>
        <w:rPr>
          <w:rFonts w:hint="eastAsia" w:ascii="宋体" w:hAnsi="宋体" w:eastAsia="宋体" w:cs="宋体"/>
          <w:b w:val="0"/>
          <w:bCs/>
          <w:color w:val="auto"/>
          <w:sz w:val="24"/>
          <w:szCs w:val="24"/>
          <w:highlight w:val="none"/>
          <w:lang w:val="en-US" w:eastAsia="zh-CN"/>
        </w:rPr>
        <w:t>6</w:t>
      </w:r>
      <w:r>
        <w:rPr>
          <w:rFonts w:hint="eastAsia" w:ascii="宋体" w:hAnsi="宋体" w:eastAsia="宋体" w:cs="宋体"/>
          <w:b w:val="0"/>
          <w:bCs/>
          <w:color w:val="auto"/>
          <w:sz w:val="24"/>
          <w:szCs w:val="24"/>
          <w:highlight w:val="none"/>
        </w:rPr>
        <w:t>.</w:t>
      </w:r>
      <w:r>
        <w:rPr>
          <w:rFonts w:hint="eastAsia" w:ascii="宋体" w:hAnsi="宋体" w:eastAsia="宋体" w:cs="宋体"/>
          <w:b w:val="0"/>
          <w:bCs/>
          <w:color w:val="auto"/>
          <w:sz w:val="24"/>
          <w:szCs w:val="24"/>
          <w:highlight w:val="none"/>
          <w:lang w:val="en-US" w:eastAsia="zh-CN"/>
        </w:rPr>
        <w:t>4</w:t>
      </w:r>
      <w:r>
        <w:rPr>
          <w:rFonts w:hint="eastAsia" w:ascii="宋体" w:hAnsi="宋体" w:eastAsia="宋体" w:cs="宋体"/>
          <w:b w:val="0"/>
          <w:bCs/>
          <w:color w:val="auto"/>
          <w:sz w:val="24"/>
          <w:szCs w:val="24"/>
          <w:highlight w:val="none"/>
        </w:rPr>
        <w:t xml:space="preserve"> 在采购过程中符合竞争条件的</w:t>
      </w:r>
      <w:r>
        <w:rPr>
          <w:rFonts w:hint="eastAsia" w:ascii="宋体" w:hAnsi="宋体" w:eastAsia="宋体" w:cs="宋体"/>
          <w:b w:val="0"/>
          <w:bCs/>
          <w:color w:val="auto"/>
          <w:sz w:val="24"/>
          <w:szCs w:val="24"/>
          <w:highlight w:val="none"/>
          <w:lang w:eastAsia="zh-CN"/>
        </w:rPr>
        <w:t>供应商</w:t>
      </w:r>
      <w:r>
        <w:rPr>
          <w:rFonts w:hint="eastAsia" w:ascii="宋体" w:hAnsi="宋体" w:eastAsia="宋体" w:cs="宋体"/>
          <w:b w:val="0"/>
          <w:bCs/>
          <w:color w:val="auto"/>
          <w:sz w:val="24"/>
          <w:szCs w:val="24"/>
          <w:highlight w:val="none"/>
        </w:rPr>
        <w:t xml:space="preserve">不足三家的，本次谈判失败。 </w:t>
      </w:r>
    </w:p>
    <w:p>
      <w:pPr>
        <w:pageBreakBefore w:val="0"/>
        <w:widowControl/>
        <w:kinsoku/>
        <w:wordWrap/>
        <w:overflowPunct/>
        <w:topLinePunct w:val="0"/>
        <w:autoSpaceDE/>
        <w:autoSpaceDN/>
        <w:bidi w:val="0"/>
        <w:spacing w:after="0" w:line="460" w:lineRule="exact"/>
        <w:ind w:left="0" w:right="0" w:rightChars="0" w:firstLine="482" w:firstLineChars="200"/>
        <w:textAlignment w:val="auto"/>
        <w:rPr>
          <w:rFonts w:hint="eastAsia" w:ascii="宋体" w:hAnsi="宋体" w:eastAsia="宋体" w:cs="宋体"/>
          <w:b/>
          <w:color w:val="auto"/>
          <w:sz w:val="24"/>
          <w:szCs w:val="24"/>
          <w:lang w:eastAsia="zh-CN"/>
        </w:rPr>
      </w:pPr>
      <w:r>
        <w:rPr>
          <w:rFonts w:hint="eastAsia" w:ascii="宋体" w:hAnsi="宋体" w:eastAsia="宋体" w:cs="宋体"/>
          <w:b/>
          <w:color w:val="auto"/>
          <w:sz w:val="24"/>
          <w:szCs w:val="24"/>
          <w:lang w:eastAsia="zh-CN"/>
        </w:rPr>
        <w:t>七、评审</w:t>
      </w:r>
    </w:p>
    <w:p>
      <w:pPr>
        <w:pageBreakBefore w:val="0"/>
        <w:widowControl/>
        <w:kinsoku/>
        <w:wordWrap/>
        <w:overflowPunct/>
        <w:topLinePunct w:val="0"/>
        <w:autoSpaceDE/>
        <w:autoSpaceDN/>
        <w:bidi w:val="0"/>
        <w:adjustRightInd w:val="0"/>
        <w:snapToGrid w:val="0"/>
        <w:spacing w:after="0" w:line="460" w:lineRule="exact"/>
        <w:ind w:left="0" w:right="0" w:rightChars="0" w:firstLine="480" w:firstLineChars="200"/>
        <w:textAlignment w:val="auto"/>
        <w:rPr>
          <w:rFonts w:hint="eastAsia" w:ascii="宋体" w:hAnsi="宋体" w:eastAsia="宋体" w:cs="宋体"/>
          <w:b w:val="0"/>
          <w:bCs/>
          <w:color w:val="auto"/>
          <w:sz w:val="24"/>
          <w:szCs w:val="24"/>
        </w:rPr>
      </w:pPr>
      <w:bookmarkStart w:id="46" w:name="_Toc85173398"/>
      <w:bookmarkStart w:id="47" w:name="_Toc129922747"/>
      <w:bookmarkStart w:id="48" w:name="_Toc129425204"/>
      <w:bookmarkStart w:id="49" w:name="_Toc130200689"/>
      <w:bookmarkStart w:id="50" w:name="_Toc129425627"/>
      <w:bookmarkStart w:id="51" w:name="_Toc129922640"/>
      <w:bookmarkStart w:id="52" w:name="_Toc129425718"/>
      <w:bookmarkStart w:id="53" w:name="_Toc201047685"/>
      <w:r>
        <w:rPr>
          <w:rFonts w:hint="eastAsia" w:ascii="宋体" w:hAnsi="宋体" w:eastAsia="宋体" w:cs="宋体"/>
          <w:b w:val="0"/>
          <w:bCs/>
          <w:color w:val="auto"/>
          <w:sz w:val="24"/>
          <w:szCs w:val="24"/>
          <w:lang w:val="en-US" w:eastAsia="zh-CN"/>
        </w:rPr>
        <w:t>7</w:t>
      </w:r>
      <w:r>
        <w:rPr>
          <w:rFonts w:hint="eastAsia" w:ascii="宋体" w:hAnsi="宋体" w:eastAsia="宋体" w:cs="宋体"/>
          <w:b w:val="0"/>
          <w:bCs/>
          <w:color w:val="auto"/>
          <w:sz w:val="24"/>
          <w:szCs w:val="24"/>
        </w:rPr>
        <w:t>.1评审原则和纪律</w:t>
      </w:r>
      <w:bookmarkEnd w:id="46"/>
    </w:p>
    <w:p>
      <w:pPr>
        <w:pageBreakBefore w:val="0"/>
        <w:widowControl/>
        <w:kinsoku/>
        <w:wordWrap/>
        <w:overflowPunct/>
        <w:topLinePunct w:val="0"/>
        <w:autoSpaceDE/>
        <w:autoSpaceDN/>
        <w:bidi w:val="0"/>
        <w:adjustRightInd w:val="0"/>
        <w:snapToGrid w:val="0"/>
        <w:spacing w:after="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.1.1.按照“公平、公正、科学、择优”的原则进行评审。</w:t>
      </w:r>
    </w:p>
    <w:p>
      <w:pPr>
        <w:pageBreakBefore w:val="0"/>
        <w:widowControl/>
        <w:kinsoku/>
        <w:wordWrap/>
        <w:overflowPunct/>
        <w:topLinePunct w:val="0"/>
        <w:autoSpaceDE/>
        <w:autoSpaceDN/>
        <w:bidi w:val="0"/>
        <w:adjustRightInd w:val="0"/>
        <w:snapToGrid w:val="0"/>
        <w:spacing w:after="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.1.2.对所有</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的评审都采用相同的程序和标准。</w:t>
      </w:r>
    </w:p>
    <w:p>
      <w:pPr>
        <w:pageBreakBefore w:val="0"/>
        <w:widowControl/>
        <w:kinsoku/>
        <w:wordWrap/>
        <w:overflowPunct/>
        <w:topLinePunct w:val="0"/>
        <w:autoSpaceDE/>
        <w:autoSpaceDN/>
        <w:bidi w:val="0"/>
        <w:adjustRightInd w:val="0"/>
        <w:snapToGrid w:val="0"/>
        <w:spacing w:after="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.1.3.反对不正当竞争，</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不得串通。</w:t>
      </w:r>
    </w:p>
    <w:p>
      <w:pPr>
        <w:pageBreakBefore w:val="0"/>
        <w:widowControl/>
        <w:kinsoku/>
        <w:wordWrap/>
        <w:overflowPunct/>
        <w:topLinePunct w:val="0"/>
        <w:autoSpaceDE/>
        <w:autoSpaceDN/>
        <w:bidi w:val="0"/>
        <w:adjustRightInd w:val="0"/>
        <w:snapToGrid w:val="0"/>
        <w:spacing w:after="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.1.4.谈判后，直到宣布授予成交人合同为止，凡属于审查、澄清、评价和比较的所有资料，有关授予合同的信息，都不应向</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或与谈判无关的其他人泄露。</w:t>
      </w:r>
    </w:p>
    <w:p>
      <w:pPr>
        <w:pageBreakBefore w:val="0"/>
        <w:widowControl/>
        <w:kinsoku/>
        <w:wordWrap/>
        <w:overflowPunct/>
        <w:topLinePunct w:val="0"/>
        <w:autoSpaceDE/>
        <w:autoSpaceDN/>
        <w:bidi w:val="0"/>
        <w:adjustRightInd w:val="0"/>
        <w:snapToGrid w:val="0"/>
        <w:spacing w:after="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.1.5.在谈判响应文件的审查、澄清、评价和比较以及授予合同的过程中，</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对评审小组成员施加影响的任何行为，都将导致取消其成交资格。</w:t>
      </w:r>
    </w:p>
    <w:p>
      <w:pPr>
        <w:pageBreakBefore w:val="0"/>
        <w:widowControl/>
        <w:kinsoku/>
        <w:wordWrap/>
        <w:overflowPunct/>
        <w:topLinePunct w:val="0"/>
        <w:autoSpaceDE/>
        <w:autoSpaceDN/>
        <w:bidi w:val="0"/>
        <w:adjustRightInd w:val="0"/>
        <w:snapToGrid w:val="0"/>
        <w:spacing w:after="0" w:line="460" w:lineRule="exact"/>
        <w:ind w:left="0" w:right="0" w:rightChars="0" w:firstLine="480" w:firstLineChars="200"/>
        <w:textAlignment w:val="auto"/>
        <w:rPr>
          <w:rFonts w:hint="eastAsia" w:ascii="宋体" w:hAnsi="宋体" w:eastAsia="宋体" w:cs="宋体"/>
          <w:b w:val="0"/>
          <w:bCs/>
          <w:color w:val="auto"/>
          <w:sz w:val="24"/>
          <w:szCs w:val="24"/>
        </w:rPr>
      </w:pPr>
      <w:bookmarkStart w:id="54" w:name="_Toc85173399"/>
      <w:r>
        <w:rPr>
          <w:rFonts w:hint="eastAsia" w:ascii="宋体" w:hAnsi="宋体" w:eastAsia="宋体" w:cs="宋体"/>
          <w:b w:val="0"/>
          <w:bCs/>
          <w:color w:val="auto"/>
          <w:sz w:val="24"/>
          <w:szCs w:val="24"/>
          <w:lang w:val="en-US" w:eastAsia="zh-CN"/>
        </w:rPr>
        <w:t>7</w:t>
      </w:r>
      <w:r>
        <w:rPr>
          <w:rFonts w:hint="eastAsia" w:ascii="宋体" w:hAnsi="宋体" w:eastAsia="宋体" w:cs="宋体"/>
          <w:b w:val="0"/>
          <w:bCs/>
          <w:color w:val="auto"/>
          <w:sz w:val="24"/>
          <w:szCs w:val="24"/>
        </w:rPr>
        <w:t>.2质疑和澄清</w:t>
      </w:r>
      <w:bookmarkEnd w:id="54"/>
    </w:p>
    <w:p>
      <w:pPr>
        <w:pageBreakBefore w:val="0"/>
        <w:widowControl/>
        <w:kinsoku/>
        <w:wordWrap/>
        <w:overflowPunct/>
        <w:topLinePunct w:val="0"/>
        <w:autoSpaceDE/>
        <w:autoSpaceDN/>
        <w:bidi w:val="0"/>
        <w:adjustRightInd w:val="0"/>
        <w:snapToGrid w:val="0"/>
        <w:spacing w:after="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.2.1评审过程中，评审小组可要求</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对其谈判响应文件中含义不明确的内容进行必要的澄清或说明，这些澄清或说明不得超出谈判响应文件的范围或改变谈判响应文件的实质性内容。这些澄清或者说明的书面材料必须经法人代表或委托代理人签字并作为谈判响应文件的组成部分。</w:t>
      </w:r>
    </w:p>
    <w:p>
      <w:pPr>
        <w:pageBreakBefore w:val="0"/>
        <w:widowControl/>
        <w:kinsoku/>
        <w:wordWrap/>
        <w:overflowPunct/>
        <w:topLinePunct w:val="0"/>
        <w:autoSpaceDE/>
        <w:autoSpaceDN/>
        <w:bidi w:val="0"/>
        <w:adjustRightInd w:val="0"/>
        <w:snapToGrid w:val="0"/>
        <w:spacing w:after="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.2.2细微偏差不影响谈判响应文件的有效性。</w:t>
      </w:r>
    </w:p>
    <w:p>
      <w:pPr>
        <w:pageBreakBefore w:val="0"/>
        <w:widowControl/>
        <w:kinsoku/>
        <w:wordWrap/>
        <w:overflowPunct/>
        <w:topLinePunct w:val="0"/>
        <w:autoSpaceDE/>
        <w:autoSpaceDN/>
        <w:bidi w:val="0"/>
        <w:adjustRightInd w:val="0"/>
        <w:snapToGrid w:val="0"/>
        <w:spacing w:after="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.2.3细微偏差是指谈判响应文件在实质上响应谈判文件要求，但个别地方存在提供了不完整的技术信息和数据等情况，并且补正这些遗漏或者不完整不会对其他</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造成不公平的结果。如谈判响应文件中大写金额和小写金额不一致的，以大写金额为准。</w:t>
      </w:r>
    </w:p>
    <w:p>
      <w:pPr>
        <w:pageBreakBefore w:val="0"/>
        <w:widowControl/>
        <w:kinsoku/>
        <w:wordWrap/>
        <w:overflowPunct/>
        <w:topLinePunct w:val="0"/>
        <w:autoSpaceDE/>
        <w:autoSpaceDN/>
        <w:bidi w:val="0"/>
        <w:spacing w:after="0" w:line="460" w:lineRule="exact"/>
        <w:ind w:left="0" w:right="0" w:rightChars="0" w:firstLine="482" w:firstLineChars="200"/>
        <w:textAlignment w:val="auto"/>
        <w:rPr>
          <w:rFonts w:hint="eastAsia" w:ascii="宋体" w:hAnsi="宋体" w:eastAsia="宋体" w:cs="宋体"/>
          <w:b/>
          <w:color w:val="auto"/>
          <w:sz w:val="24"/>
          <w:szCs w:val="24"/>
        </w:rPr>
      </w:pPr>
      <w:bookmarkStart w:id="55" w:name="_Toc85173400"/>
      <w:r>
        <w:rPr>
          <w:rFonts w:hint="eastAsia" w:ascii="宋体" w:hAnsi="宋体" w:eastAsia="宋体" w:cs="宋体"/>
          <w:b/>
          <w:color w:val="auto"/>
          <w:sz w:val="24"/>
          <w:szCs w:val="24"/>
          <w:lang w:val="en-US" w:eastAsia="zh-CN"/>
        </w:rPr>
        <w:t>7</w:t>
      </w:r>
      <w:r>
        <w:rPr>
          <w:rFonts w:hint="eastAsia" w:ascii="宋体" w:hAnsi="宋体" w:eastAsia="宋体" w:cs="宋体"/>
          <w:b/>
          <w:color w:val="auto"/>
          <w:sz w:val="24"/>
          <w:szCs w:val="24"/>
        </w:rPr>
        <w:t>.3误修正原则</w:t>
      </w:r>
      <w:bookmarkEnd w:id="55"/>
    </w:p>
    <w:p>
      <w:pPr>
        <w:pageBreakBefore w:val="0"/>
        <w:widowControl/>
        <w:kinsoku/>
        <w:wordWrap/>
        <w:overflowPunct/>
        <w:topLinePunct w:val="0"/>
        <w:autoSpaceDE/>
        <w:autoSpaceDN/>
        <w:bidi w:val="0"/>
        <w:spacing w:after="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对于谈判响应文件中可能出现的不一致和算术计算错误按以下方法更正:</w:t>
      </w:r>
    </w:p>
    <w:p>
      <w:pPr>
        <w:pageBreakBefore w:val="0"/>
        <w:widowControl/>
        <w:kinsoku/>
        <w:wordWrap/>
        <w:overflowPunct/>
        <w:topLinePunct w:val="0"/>
        <w:autoSpaceDE/>
        <w:autoSpaceDN/>
        <w:bidi w:val="0"/>
        <w:spacing w:after="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.3.1谈判时，谈判响应文件中报价一览表内容与谈判响应文件中明细表内容不一致的，以报价一览表为准。</w:t>
      </w:r>
    </w:p>
    <w:p>
      <w:pPr>
        <w:pageBreakBefore w:val="0"/>
        <w:widowControl/>
        <w:kinsoku/>
        <w:wordWrap/>
        <w:overflowPunct/>
        <w:topLinePunct w:val="0"/>
        <w:autoSpaceDE/>
        <w:autoSpaceDN/>
        <w:bidi w:val="0"/>
        <w:spacing w:after="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.3.2用数字表示的金额和用文字表示的金额不一致的，以文字表示的金额为准。</w:t>
      </w:r>
    </w:p>
    <w:p>
      <w:pPr>
        <w:pageBreakBefore w:val="0"/>
        <w:widowControl/>
        <w:kinsoku/>
        <w:wordWrap/>
        <w:overflowPunct/>
        <w:topLinePunct w:val="0"/>
        <w:autoSpaceDE/>
        <w:autoSpaceDN/>
        <w:bidi w:val="0"/>
        <w:spacing w:after="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.3.3总价金额与按单价汇总金额不一致的，以单价金额计算结果为准；但单价金额小数点有明显错位的，以总价为准，并修正单价。</w:t>
      </w:r>
    </w:p>
    <w:p>
      <w:pPr>
        <w:pageBreakBefore w:val="0"/>
        <w:widowControl/>
        <w:kinsoku/>
        <w:wordWrap/>
        <w:overflowPunct/>
        <w:topLinePunct w:val="0"/>
        <w:autoSpaceDE/>
        <w:autoSpaceDN/>
        <w:bidi w:val="0"/>
        <w:spacing w:after="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.3.4评审小组将按照上述修正错误的方法修正谈判响应文件中的报价，修正后的价格对</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具有约束力。</w:t>
      </w:r>
    </w:p>
    <w:bookmarkEnd w:id="47"/>
    <w:bookmarkEnd w:id="48"/>
    <w:bookmarkEnd w:id="49"/>
    <w:bookmarkEnd w:id="50"/>
    <w:bookmarkEnd w:id="51"/>
    <w:bookmarkEnd w:id="52"/>
    <w:bookmarkEnd w:id="53"/>
    <w:p>
      <w:pPr>
        <w:pStyle w:val="5"/>
        <w:pageBreakBefore w:val="0"/>
        <w:widowControl/>
        <w:kinsoku/>
        <w:wordWrap/>
        <w:overflowPunct/>
        <w:topLinePunct w:val="0"/>
        <w:autoSpaceDE/>
        <w:autoSpaceDN/>
        <w:bidi w:val="0"/>
        <w:spacing w:before="0" w:beforeLines="0" w:after="0" w:afterLines="0" w:line="460" w:lineRule="exact"/>
        <w:ind w:left="0" w:right="0" w:rightChars="0" w:firstLine="482" w:firstLineChars="200"/>
        <w:textAlignment w:val="auto"/>
        <w:rPr>
          <w:rFonts w:hint="eastAsia" w:ascii="宋体" w:hAnsi="宋体" w:eastAsia="宋体" w:cs="宋体"/>
          <w:color w:val="auto"/>
          <w:sz w:val="24"/>
          <w:szCs w:val="24"/>
        </w:rPr>
      </w:pPr>
      <w:bookmarkStart w:id="56" w:name="_Toc130200692"/>
      <w:bookmarkStart w:id="57" w:name="_Toc129425721"/>
      <w:bookmarkStart w:id="58" w:name="_Toc129425207"/>
      <w:bookmarkStart w:id="59" w:name="_Toc129922643"/>
      <w:bookmarkStart w:id="60" w:name="_Toc129425630"/>
      <w:bookmarkStart w:id="61" w:name="_Toc129922750"/>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.4评审办法</w:t>
      </w:r>
    </w:p>
    <w:bookmarkEnd w:id="56"/>
    <w:bookmarkEnd w:id="57"/>
    <w:bookmarkEnd w:id="58"/>
    <w:bookmarkEnd w:id="59"/>
    <w:bookmarkEnd w:id="60"/>
    <w:bookmarkEnd w:id="61"/>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4"/>
        <w:gridCol w:w="6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234" w:type="dxa"/>
            <w:vAlign w:val="center"/>
          </w:tcPr>
          <w:p>
            <w:pPr>
              <w:keepNext w:val="0"/>
              <w:keepLines w:val="0"/>
              <w:pageBreakBefore w:val="0"/>
              <w:widowControl/>
              <w:kinsoku/>
              <w:wordWrap/>
              <w:topLinePunct w:val="0"/>
              <w:autoSpaceDE w:val="0"/>
              <w:autoSpaceDN w:val="0"/>
              <w:bidi w:val="0"/>
              <w:adjustRightInd/>
              <w:snapToGrid/>
              <w:spacing w:after="0" w:line="240" w:lineRule="auto"/>
              <w:ind w:firstLine="211" w:firstLineChars="100"/>
              <w:jc w:val="center"/>
              <w:textAlignment w:val="auto"/>
              <w:rPr>
                <w:rFonts w:hint="eastAsia" w:ascii="宋体" w:hAnsi="宋体" w:eastAsia="宋体" w:cs="宋体"/>
                <w:b/>
                <w:sz w:val="21"/>
                <w:szCs w:val="21"/>
              </w:rPr>
            </w:pPr>
            <w:r>
              <w:rPr>
                <w:rFonts w:hint="eastAsia" w:ascii="宋体" w:hAnsi="宋体" w:eastAsia="宋体" w:cs="宋体"/>
                <w:b/>
                <w:sz w:val="21"/>
                <w:szCs w:val="21"/>
              </w:rPr>
              <w:t>评审因素</w:t>
            </w:r>
          </w:p>
        </w:tc>
        <w:tc>
          <w:tcPr>
            <w:tcW w:w="6827" w:type="dxa"/>
            <w:vAlign w:val="center"/>
          </w:tcPr>
          <w:p>
            <w:pPr>
              <w:keepNext w:val="0"/>
              <w:keepLines w:val="0"/>
              <w:pageBreakBefore w:val="0"/>
              <w:widowControl/>
              <w:kinsoku/>
              <w:wordWrap/>
              <w:topLinePunct w:val="0"/>
              <w:autoSpaceDE w:val="0"/>
              <w:autoSpaceDN w:val="0"/>
              <w:bidi w:val="0"/>
              <w:adjustRightInd/>
              <w:snapToGrid/>
              <w:spacing w:after="0" w:line="240" w:lineRule="auto"/>
              <w:jc w:val="center"/>
              <w:textAlignment w:val="auto"/>
              <w:rPr>
                <w:rFonts w:hint="eastAsia" w:ascii="宋体" w:hAnsi="宋体" w:eastAsia="宋体" w:cs="宋体"/>
                <w:b/>
                <w:sz w:val="21"/>
                <w:szCs w:val="21"/>
              </w:rPr>
            </w:pPr>
            <w:r>
              <w:rPr>
                <w:rFonts w:hint="eastAsia" w:ascii="宋体" w:hAnsi="宋体" w:eastAsia="宋体" w:cs="宋体"/>
                <w:b/>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061" w:type="dxa"/>
            <w:gridSpan w:val="2"/>
            <w:vAlign w:val="center"/>
          </w:tcPr>
          <w:p>
            <w:pPr>
              <w:keepNext w:val="0"/>
              <w:keepLines w:val="0"/>
              <w:pageBreakBefore w:val="0"/>
              <w:widowControl/>
              <w:kinsoku/>
              <w:wordWrap/>
              <w:topLinePunct w:val="0"/>
              <w:bidi w:val="0"/>
              <w:adjustRightInd/>
              <w:snapToGrid/>
              <w:spacing w:after="0" w:line="24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初步评审标准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2234" w:type="dxa"/>
            <w:vAlign w:val="center"/>
          </w:tcPr>
          <w:p>
            <w:pPr>
              <w:keepNext w:val="0"/>
              <w:keepLines w:val="0"/>
              <w:pageBreakBefore w:val="0"/>
              <w:widowControl/>
              <w:kinsoku/>
              <w:wordWrap/>
              <w:topLinePunct w:val="0"/>
              <w:bidi w:val="0"/>
              <w:adjustRightInd/>
              <w:snapToGrid/>
              <w:spacing w:after="0" w:line="24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初步评审标准</w:t>
            </w:r>
          </w:p>
          <w:p>
            <w:pPr>
              <w:pStyle w:val="2"/>
              <w:keepNext w:val="0"/>
              <w:keepLines w:val="0"/>
              <w:pageBreakBefore w:val="0"/>
              <w:widowControl/>
              <w:kinsoku/>
              <w:wordWrap/>
              <w:topLinePunct w:val="0"/>
              <w:bidi w:val="0"/>
              <w:adjustRightInd/>
              <w:snapToGrid/>
              <w:spacing w:after="0" w:line="240" w:lineRule="auto"/>
              <w:ind w:firstLine="0" w:firstLineChars="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(此项不符合要求将取消资格)</w:t>
            </w:r>
          </w:p>
        </w:tc>
        <w:tc>
          <w:tcPr>
            <w:tcW w:w="6827" w:type="dxa"/>
            <w:vAlign w:val="center"/>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1.相关证件名称、地址等信息真实、一致；</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2.响应单位在“国家企业信用信息公示系统”网站、“信用中国”网站、“</w:t>
            </w:r>
            <w:r>
              <w:rPr>
                <w:rFonts w:hint="eastAsia" w:ascii="宋体" w:hAnsi="宋体" w:eastAsia="宋体" w:cs="宋体"/>
                <w:sz w:val="21"/>
                <w:szCs w:val="21"/>
                <w:lang w:val="en-US" w:eastAsia="zh-CN"/>
              </w:rPr>
              <w:t>中国执行信息公开网</w:t>
            </w:r>
            <w:r>
              <w:rPr>
                <w:rFonts w:hint="eastAsia" w:ascii="宋体" w:hAnsi="宋体" w:eastAsia="宋体" w:cs="宋体"/>
                <w:sz w:val="21"/>
                <w:szCs w:val="21"/>
                <w:lang w:eastAsia="zh-CN"/>
              </w:rPr>
              <w:t>”未被列为失信被执行人（提供查询结果网页截图）；</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rPr>
              <w:t>3.业绩真实有效</w:t>
            </w:r>
            <w:r>
              <w:rPr>
                <w:rFonts w:hint="eastAsia" w:ascii="宋体" w:hAnsi="宋体" w:eastAsia="宋体" w:cs="宋体"/>
                <w:sz w:val="21"/>
                <w:szCs w:val="21"/>
                <w:lang w:eastAsia="zh-CN"/>
              </w:rPr>
              <w:t>；</w:t>
            </w:r>
          </w:p>
          <w:p>
            <w:pPr>
              <w:pageBreakBefore w:val="0"/>
              <w:widowControl/>
              <w:kinsoku/>
              <w:wordWrap/>
              <w:overflowPunct/>
              <w:topLinePunct w:val="0"/>
              <w:autoSpaceDE/>
              <w:autoSpaceDN/>
              <w:bidi w:val="0"/>
              <w:adjustRightInd/>
              <w:snapToGrid/>
              <w:spacing w:after="0" w:line="240" w:lineRule="auto"/>
              <w:textAlignment w:val="auto"/>
              <w:rPr>
                <w:rFonts w:hint="default"/>
                <w:lang w:val="en-US" w:eastAsia="zh-CN"/>
              </w:rPr>
            </w:pPr>
            <w:r>
              <w:rPr>
                <w:rFonts w:hint="eastAsia" w:ascii="宋体" w:hAnsi="宋体" w:eastAsia="宋体" w:cs="宋体"/>
                <w:sz w:val="21"/>
                <w:szCs w:val="21"/>
                <w:lang w:val="en-US" w:eastAsia="zh-CN"/>
              </w:rPr>
              <w:t>4.提供内容完整的谈判响应文件。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2234" w:type="dxa"/>
            <w:vAlign w:val="center"/>
          </w:tcPr>
          <w:p>
            <w:pPr>
              <w:keepNext w:val="0"/>
              <w:keepLines w:val="0"/>
              <w:pageBreakBefore w:val="0"/>
              <w:widowControl/>
              <w:kinsoku/>
              <w:wordWrap/>
              <w:topLinePunct w:val="0"/>
              <w:autoSpaceDE w:val="0"/>
              <w:autoSpaceDN w:val="0"/>
              <w:bidi w:val="0"/>
              <w:adjustRightInd/>
              <w:snapToGrid/>
              <w:spacing w:after="0"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详细评审标准</w:t>
            </w:r>
          </w:p>
          <w:p>
            <w:pPr>
              <w:keepNext w:val="0"/>
              <w:keepLines w:val="0"/>
              <w:pageBreakBefore w:val="0"/>
              <w:widowControl/>
              <w:kinsoku/>
              <w:wordWrap/>
              <w:topLinePunct w:val="0"/>
              <w:autoSpaceDE w:val="0"/>
              <w:autoSpaceDN w:val="0"/>
              <w:bidi w:val="0"/>
              <w:adjustRightInd/>
              <w:snapToGrid/>
              <w:spacing w:after="0"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(总分100分)</w:t>
            </w:r>
          </w:p>
        </w:tc>
        <w:tc>
          <w:tcPr>
            <w:tcW w:w="6827" w:type="dxa"/>
            <w:vAlign w:val="center"/>
          </w:tcPr>
          <w:p>
            <w:pPr>
              <w:pStyle w:val="21"/>
              <w:keepNext w:val="0"/>
              <w:keepLines w:val="0"/>
              <w:pageBreakBefore w:val="0"/>
              <w:widowControl/>
              <w:kinsoku/>
              <w:wordWrap/>
              <w:overflowPunct w:val="0"/>
              <w:topLinePunct w:val="0"/>
              <w:bidi w:val="0"/>
              <w:adjustRightInd/>
              <w:snapToGrid/>
              <w:spacing w:after="0" w:line="240" w:lineRule="auto"/>
              <w:ind w:firstLine="0" w:firstLineChars="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总评价分=报价总价</w:t>
            </w:r>
            <w:r>
              <w:rPr>
                <w:rFonts w:hint="eastAsia" w:ascii="宋体" w:hAnsi="宋体" w:eastAsia="宋体" w:cs="宋体"/>
                <w:sz w:val="21"/>
                <w:szCs w:val="21"/>
                <w:lang w:val="en-US" w:eastAsia="zh-CN"/>
              </w:rPr>
              <w:t>65分</w:t>
            </w:r>
            <w:r>
              <w:rPr>
                <w:rFonts w:hint="eastAsia" w:ascii="宋体" w:hAnsi="宋体" w:eastAsia="宋体" w:cs="宋体"/>
                <w:sz w:val="21"/>
                <w:szCs w:val="21"/>
                <w:lang w:eastAsia="zh-CN"/>
              </w:rPr>
              <w:t>+分项报价</w:t>
            </w:r>
            <w:r>
              <w:rPr>
                <w:rFonts w:hint="eastAsia" w:ascii="宋体" w:hAnsi="宋体" w:eastAsia="宋体" w:cs="宋体"/>
                <w:sz w:val="21"/>
                <w:szCs w:val="21"/>
                <w:lang w:val="en-US" w:eastAsia="zh-CN"/>
              </w:rPr>
              <w:t>15分+</w:t>
            </w:r>
            <w:r>
              <w:rPr>
                <w:rFonts w:hint="eastAsia" w:ascii="宋体" w:hAnsi="宋体" w:eastAsia="宋体" w:cs="宋体"/>
                <w:sz w:val="21"/>
                <w:szCs w:val="21"/>
                <w:lang w:eastAsia="zh-CN"/>
              </w:rPr>
              <w:t>业绩分</w:t>
            </w:r>
            <w:r>
              <w:rPr>
                <w:rFonts w:hint="eastAsia" w:ascii="宋体" w:hAnsi="宋体" w:eastAsia="宋体" w:cs="宋体"/>
                <w:sz w:val="21"/>
                <w:szCs w:val="21"/>
                <w:lang w:val="en-US" w:eastAsia="zh-CN"/>
              </w:rPr>
              <w:t>5分</w:t>
            </w:r>
            <w:r>
              <w:rPr>
                <w:rFonts w:hint="eastAsia" w:ascii="宋体" w:hAnsi="宋体" w:eastAsia="宋体" w:cs="宋体"/>
                <w:sz w:val="21"/>
                <w:szCs w:val="21"/>
                <w:lang w:eastAsia="zh-CN"/>
              </w:rPr>
              <w:t>+质量分</w:t>
            </w:r>
            <w:r>
              <w:rPr>
                <w:rFonts w:hint="eastAsia" w:ascii="宋体" w:hAnsi="宋体" w:eastAsia="宋体" w:cs="宋体"/>
                <w:sz w:val="21"/>
                <w:szCs w:val="21"/>
                <w:lang w:val="en-US" w:eastAsia="zh-CN"/>
              </w:rPr>
              <w:t>10分</w:t>
            </w:r>
            <w:r>
              <w:rPr>
                <w:rFonts w:hint="eastAsia" w:ascii="宋体" w:hAnsi="宋体" w:eastAsia="宋体" w:cs="宋体"/>
                <w:sz w:val="21"/>
                <w:szCs w:val="21"/>
                <w:lang w:eastAsia="zh-CN"/>
              </w:rPr>
              <w:t>+售后分</w:t>
            </w:r>
            <w:r>
              <w:rPr>
                <w:rFonts w:hint="eastAsia" w:ascii="宋体" w:hAnsi="宋体" w:eastAsia="宋体" w:cs="宋体"/>
                <w:sz w:val="21"/>
                <w:szCs w:val="21"/>
                <w:lang w:val="en-US" w:eastAsia="zh-CN"/>
              </w:rPr>
              <w:t>5分</w:t>
            </w:r>
          </w:p>
        </w:tc>
      </w:tr>
    </w:tbl>
    <w:p>
      <w:pPr>
        <w:keepNext w:val="0"/>
        <w:keepLines w:val="0"/>
        <w:pageBreakBefore w:val="0"/>
        <w:widowControl/>
        <w:shd w:val="clear" w:color="auto" w:fill="FFFFFF"/>
        <w:kinsoku/>
        <w:wordWrap/>
        <w:overflowPunct/>
        <w:topLinePunct w:val="0"/>
        <w:autoSpaceDE/>
        <w:autoSpaceDN/>
        <w:bidi w:val="0"/>
        <w:adjustRightInd/>
        <w:snapToGrid/>
        <w:spacing w:after="0" w:line="360" w:lineRule="atLeast"/>
        <w:jc w:val="center"/>
        <w:textAlignment w:val="auto"/>
        <w:rPr>
          <w:rFonts w:hint="eastAsia" w:ascii="宋体" w:hAnsi="宋体" w:eastAsia="宋体" w:cs="宋体"/>
          <w:b/>
          <w:bCs/>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after="0" w:line="360" w:lineRule="atLeast"/>
        <w:jc w:val="center"/>
        <w:textAlignment w:val="auto"/>
        <w:rPr>
          <w:rFonts w:hint="eastAsia" w:ascii="宋体" w:hAnsi="宋体" w:eastAsia="宋体" w:cs="宋体"/>
          <w:sz w:val="24"/>
          <w:szCs w:val="24"/>
        </w:rPr>
      </w:pPr>
      <w:r>
        <w:rPr>
          <w:rFonts w:hint="eastAsia" w:ascii="宋体" w:hAnsi="宋体" w:eastAsia="宋体" w:cs="宋体"/>
          <w:b/>
          <w:bCs/>
          <w:sz w:val="24"/>
          <w:szCs w:val="24"/>
        </w:rPr>
        <w:t>评分细则</w:t>
      </w:r>
    </w:p>
    <w:tbl>
      <w:tblPr>
        <w:tblStyle w:val="13"/>
        <w:tblpPr w:leftFromText="180" w:rightFromText="180" w:vertAnchor="text" w:horzAnchor="page" w:tblpX="1505" w:tblpY="530"/>
        <w:tblOverlap w:val="never"/>
        <w:tblW w:w="89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5"/>
        <w:gridCol w:w="997"/>
        <w:gridCol w:w="709"/>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8" w:hRule="atLeast"/>
        </w:trPr>
        <w:tc>
          <w:tcPr>
            <w:tcW w:w="615"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总</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分</w:t>
            </w:r>
          </w:p>
        </w:tc>
        <w:tc>
          <w:tcPr>
            <w:tcW w:w="997" w:type="dxa"/>
            <w:tcBorders>
              <w:bottom w:val="single" w:color="auto" w:sz="4" w:space="0"/>
            </w:tcBorders>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评审</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内容</w:t>
            </w:r>
          </w:p>
        </w:tc>
        <w:tc>
          <w:tcPr>
            <w:tcW w:w="709" w:type="dxa"/>
            <w:tcBorders>
              <w:bottom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得</w:t>
            </w:r>
            <w:r>
              <w:rPr>
                <w:rFonts w:hint="eastAsia" w:ascii="宋体" w:hAnsi="宋体" w:eastAsia="宋体" w:cs="宋体"/>
                <w:b/>
                <w:bCs/>
                <w:sz w:val="21"/>
                <w:szCs w:val="21"/>
              </w:rPr>
              <w:t>分</w:t>
            </w:r>
          </w:p>
        </w:tc>
        <w:tc>
          <w:tcPr>
            <w:tcW w:w="6675"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评  分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56" w:hRule="atLeast"/>
        </w:trPr>
        <w:tc>
          <w:tcPr>
            <w:tcW w:w="61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100</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分</w:t>
            </w: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最终报价总价</w:t>
            </w:r>
          </w:p>
        </w:tc>
        <w:tc>
          <w:tcPr>
            <w:tcW w:w="7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65</w:t>
            </w:r>
            <w:r>
              <w:rPr>
                <w:rFonts w:hint="eastAsia" w:ascii="宋体" w:hAnsi="宋体" w:eastAsia="宋体" w:cs="宋体"/>
                <w:sz w:val="21"/>
                <w:szCs w:val="21"/>
              </w:rPr>
              <w:t>分</w:t>
            </w:r>
          </w:p>
        </w:tc>
        <w:tc>
          <w:tcPr>
            <w:tcW w:w="6675" w:type="dxa"/>
            <w:tcBorders>
              <w:lef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firstLine="105" w:firstLineChars="5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1.经初审合格的谈判标响应文件，其报价为有效报价。</w:t>
            </w:r>
          </w:p>
          <w:p>
            <w:pPr>
              <w:keepNext w:val="0"/>
              <w:keepLines w:val="0"/>
              <w:pageBreakBefore w:val="0"/>
              <w:widowControl/>
              <w:kinsoku/>
              <w:wordWrap/>
              <w:overflowPunct/>
              <w:topLinePunct w:val="0"/>
              <w:autoSpaceDE/>
              <w:autoSpaceDN/>
              <w:bidi w:val="0"/>
              <w:adjustRightInd/>
              <w:snapToGrid/>
              <w:spacing w:after="0" w:line="240" w:lineRule="auto"/>
              <w:ind w:firstLine="105" w:firstLineChars="5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2.满足实质性要求并且完全响应报价要求的最低二次报价为基准价，如最低价低于次低价15%以上（不含</w:t>
            </w:r>
            <w:r>
              <w:rPr>
                <w:rFonts w:hint="eastAsia" w:ascii="宋体" w:hAnsi="宋体" w:eastAsia="宋体" w:cs="宋体"/>
                <w:sz w:val="21"/>
                <w:szCs w:val="21"/>
                <w:lang w:val="en-US" w:eastAsia="zh-CN"/>
              </w:rPr>
              <w:t>15%</w:t>
            </w:r>
            <w:r>
              <w:rPr>
                <w:rFonts w:hint="eastAsia" w:ascii="宋体" w:hAnsi="宋体" w:eastAsia="宋体" w:cs="宋体"/>
                <w:sz w:val="21"/>
                <w:szCs w:val="21"/>
                <w:lang w:eastAsia="zh-CN"/>
              </w:rPr>
              <w:t>），以次低价为基准价。</w:t>
            </w:r>
          </w:p>
          <w:p>
            <w:pPr>
              <w:keepNext w:val="0"/>
              <w:keepLines w:val="0"/>
              <w:pageBreakBefore w:val="0"/>
              <w:widowControl/>
              <w:kinsoku/>
              <w:wordWrap/>
              <w:overflowPunct/>
              <w:topLinePunct w:val="0"/>
              <w:autoSpaceDE/>
              <w:autoSpaceDN/>
              <w:bidi w:val="0"/>
              <w:adjustRightInd/>
              <w:snapToGrid/>
              <w:spacing w:after="0" w:line="240" w:lineRule="auto"/>
              <w:ind w:firstLine="105" w:firstLineChars="5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3.报价得分：二次报价高于基准价：每高于基准价1%，扣1分；每低于基准价</w:t>
            </w:r>
            <w:r>
              <w:rPr>
                <w:rFonts w:hint="eastAsia" w:ascii="宋体" w:hAnsi="宋体" w:eastAsia="宋体" w:cs="宋体"/>
                <w:sz w:val="21"/>
                <w:szCs w:val="21"/>
                <w:lang w:val="en-US" w:eastAsia="zh-CN"/>
              </w:rPr>
              <w:t>1%，扣0.5分。</w:t>
            </w:r>
          </w:p>
          <w:p>
            <w:pPr>
              <w:keepNext w:val="0"/>
              <w:keepLines w:val="0"/>
              <w:pageBreakBefore w:val="0"/>
              <w:widowControl/>
              <w:kinsoku/>
              <w:wordWrap/>
              <w:overflowPunct/>
              <w:topLinePunct w:val="0"/>
              <w:autoSpaceDE/>
              <w:autoSpaceDN/>
              <w:bidi w:val="0"/>
              <w:adjustRightInd/>
              <w:snapToGrid/>
              <w:spacing w:after="0" w:line="240" w:lineRule="auto"/>
              <w:ind w:firstLine="105" w:firstLineChars="5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4.报价不完整的，不进入评标标准价的计算，本项得0分。</w:t>
            </w:r>
          </w:p>
          <w:p>
            <w:pPr>
              <w:keepNext w:val="0"/>
              <w:keepLines w:val="0"/>
              <w:pageBreakBefore w:val="0"/>
              <w:widowControl/>
              <w:kinsoku/>
              <w:wordWrap/>
              <w:overflowPunct/>
              <w:topLinePunct w:val="0"/>
              <w:autoSpaceDE/>
              <w:autoSpaceDN/>
              <w:bidi w:val="0"/>
              <w:adjustRightInd/>
              <w:snapToGrid/>
              <w:spacing w:after="0" w:line="240" w:lineRule="auto"/>
              <w:ind w:firstLine="105" w:firstLineChars="5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5.经评委一致认定，报价最终总报价低于成本价，其响应将被拒绝。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56" w:hRule="atLeast"/>
        </w:trPr>
        <w:tc>
          <w:tcPr>
            <w:tcW w:w="61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分项报价随机抽查 5项</w:t>
            </w:r>
          </w:p>
        </w:tc>
        <w:tc>
          <w:tcPr>
            <w:tcW w:w="7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15分</w:t>
            </w:r>
          </w:p>
        </w:tc>
        <w:tc>
          <w:tcPr>
            <w:tcW w:w="6675" w:type="dxa"/>
            <w:tcBorders>
              <w:lef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firstLine="105" w:firstLineChars="5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随机抽取</w:t>
            </w:r>
            <w:r>
              <w:rPr>
                <w:rFonts w:hint="eastAsia" w:ascii="宋体" w:hAnsi="宋体" w:eastAsia="宋体" w:cs="宋体"/>
                <w:sz w:val="21"/>
                <w:szCs w:val="21"/>
                <w:lang w:val="en-US" w:eastAsia="zh-CN"/>
              </w:rPr>
              <w:t>5项作为评分项，每一评分项为3分。</w:t>
            </w:r>
          </w:p>
          <w:p>
            <w:pPr>
              <w:keepNext w:val="0"/>
              <w:keepLines w:val="0"/>
              <w:pageBreakBefore w:val="0"/>
              <w:widowControl/>
              <w:kinsoku/>
              <w:wordWrap/>
              <w:overflowPunct/>
              <w:topLinePunct w:val="0"/>
              <w:autoSpaceDE/>
              <w:autoSpaceDN/>
              <w:bidi w:val="0"/>
              <w:adjustRightInd/>
              <w:snapToGrid/>
              <w:spacing w:after="0" w:line="240" w:lineRule="auto"/>
              <w:ind w:firstLine="105" w:firstLineChars="5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2.每一评分项最低的二次报价作为基准价。最终分项单价报价每高于基准价1%，扣0.5分。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4" w:hRule="atLeast"/>
        </w:trPr>
        <w:tc>
          <w:tcPr>
            <w:tcW w:w="61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eastAsia="zh-CN"/>
              </w:rPr>
            </w:pP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业绩证明</w:t>
            </w:r>
          </w:p>
        </w:tc>
        <w:tc>
          <w:tcPr>
            <w:tcW w:w="7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5</w:t>
            </w:r>
            <w:r>
              <w:rPr>
                <w:rFonts w:hint="eastAsia" w:ascii="宋体" w:hAnsi="宋体" w:eastAsia="宋体" w:cs="宋体"/>
                <w:sz w:val="21"/>
                <w:szCs w:val="21"/>
                <w:lang w:eastAsia="zh-CN"/>
              </w:rPr>
              <w:t>分</w:t>
            </w:r>
          </w:p>
        </w:tc>
        <w:tc>
          <w:tcPr>
            <w:tcW w:w="6675" w:type="dxa"/>
            <w:tcBorders>
              <w:lef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firstLine="105" w:firstLineChars="5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谈判响应单位提供其近三年的同类业绩合同，提供一份得</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分，最高得</w:t>
            </w:r>
            <w:r>
              <w:rPr>
                <w:rFonts w:hint="eastAsia" w:ascii="宋体" w:hAnsi="宋体" w:eastAsia="宋体" w:cs="宋体"/>
                <w:sz w:val="21"/>
                <w:szCs w:val="21"/>
                <w:lang w:val="en-US" w:eastAsia="zh-CN"/>
              </w:rPr>
              <w:t>5</w:t>
            </w:r>
            <w:r>
              <w:rPr>
                <w:rFonts w:hint="eastAsia" w:ascii="宋体" w:hAnsi="宋体" w:eastAsia="宋体" w:cs="宋体"/>
                <w:sz w:val="21"/>
                <w:szCs w:val="21"/>
                <w:lang w:eastAsia="zh-CN"/>
              </w:rPr>
              <w:t>分，不提供得0分。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73" w:hRule="atLeast"/>
        </w:trPr>
        <w:tc>
          <w:tcPr>
            <w:tcW w:w="61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eastAsia="zh-CN"/>
              </w:rPr>
            </w:pP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质量保证</w:t>
            </w:r>
          </w:p>
        </w:tc>
        <w:tc>
          <w:tcPr>
            <w:tcW w:w="7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10</w:t>
            </w:r>
            <w:r>
              <w:rPr>
                <w:rFonts w:hint="eastAsia" w:ascii="宋体" w:hAnsi="宋体" w:eastAsia="宋体" w:cs="宋体"/>
                <w:sz w:val="21"/>
                <w:szCs w:val="21"/>
                <w:lang w:eastAsia="zh-CN"/>
              </w:rPr>
              <w:t>分</w:t>
            </w:r>
          </w:p>
        </w:tc>
        <w:tc>
          <w:tcPr>
            <w:tcW w:w="6675" w:type="dxa"/>
            <w:tcBorders>
              <w:lef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firstLine="105" w:firstLineChars="5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供应产品的技术指标和性能对谈判文件的响应程度。其技术指标和性能优于谈判文件要求的得</w:t>
            </w:r>
            <w:r>
              <w:rPr>
                <w:rFonts w:hint="eastAsia" w:ascii="宋体" w:hAnsi="宋体" w:eastAsia="宋体" w:cs="宋体"/>
                <w:sz w:val="21"/>
                <w:szCs w:val="21"/>
                <w:lang w:val="en-US" w:eastAsia="zh-CN"/>
              </w:rPr>
              <w:t>10</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w:t>
            </w:r>
            <w:r>
              <w:rPr>
                <w:rFonts w:hint="eastAsia" w:ascii="宋体" w:hAnsi="宋体" w:eastAsia="宋体" w:cs="宋体"/>
                <w:sz w:val="21"/>
                <w:szCs w:val="21"/>
                <w:lang w:eastAsia="zh-CN"/>
              </w:rPr>
              <w:t>分，完全响应得</w:t>
            </w:r>
            <w:r>
              <w:rPr>
                <w:rFonts w:hint="eastAsia" w:ascii="宋体" w:hAnsi="宋体" w:eastAsia="宋体" w:cs="宋体"/>
                <w:sz w:val="21"/>
                <w:szCs w:val="21"/>
                <w:lang w:val="en-US" w:eastAsia="zh-CN"/>
              </w:rPr>
              <w:t>7</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5</w:t>
            </w:r>
            <w:r>
              <w:rPr>
                <w:rFonts w:hint="eastAsia" w:ascii="宋体" w:hAnsi="宋体" w:eastAsia="宋体" w:cs="宋体"/>
                <w:sz w:val="21"/>
                <w:szCs w:val="21"/>
                <w:lang w:eastAsia="zh-CN"/>
              </w:rPr>
              <w:t>分，部分响应得</w:t>
            </w: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分，不响应得0分。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65" w:hRule="atLeast"/>
        </w:trPr>
        <w:tc>
          <w:tcPr>
            <w:tcW w:w="61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eastAsia="zh-CN"/>
              </w:rPr>
            </w:pP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售后服务</w:t>
            </w:r>
          </w:p>
        </w:tc>
        <w:tc>
          <w:tcPr>
            <w:tcW w:w="7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5</w:t>
            </w:r>
            <w:r>
              <w:rPr>
                <w:rFonts w:hint="eastAsia" w:ascii="宋体" w:hAnsi="宋体" w:eastAsia="宋体" w:cs="宋体"/>
                <w:sz w:val="21"/>
                <w:szCs w:val="21"/>
                <w:lang w:eastAsia="zh-CN"/>
              </w:rPr>
              <w:t>分</w:t>
            </w:r>
          </w:p>
        </w:tc>
        <w:tc>
          <w:tcPr>
            <w:tcW w:w="6675" w:type="dxa"/>
            <w:tcBorders>
              <w:lef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firstLine="105" w:firstLineChars="5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建立完善的售后服务体系，对本次供应产品的售后服务措施、内容等进行详细说明，具有可操作性。较好的得</w:t>
            </w:r>
            <w:r>
              <w:rPr>
                <w:rFonts w:hint="eastAsia" w:ascii="宋体" w:hAnsi="宋体" w:eastAsia="宋体" w:cs="宋体"/>
                <w:sz w:val="21"/>
                <w:szCs w:val="21"/>
                <w:lang w:val="en-US" w:eastAsia="zh-CN"/>
              </w:rPr>
              <w:t>5</w:t>
            </w:r>
            <w:r>
              <w:rPr>
                <w:rFonts w:hint="eastAsia" w:ascii="宋体" w:hAnsi="宋体" w:eastAsia="宋体" w:cs="宋体"/>
                <w:sz w:val="21"/>
                <w:szCs w:val="21"/>
                <w:lang w:eastAsia="zh-CN"/>
              </w:rPr>
              <w:t>分，基本满足得</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分，不满足得0分。</w:t>
            </w:r>
          </w:p>
        </w:tc>
      </w:tr>
    </w:tbl>
    <w:p>
      <w:pPr>
        <w:pageBreakBefore w:val="0"/>
        <w:widowControl/>
        <w:kinsoku/>
        <w:wordWrap/>
        <w:overflowPunct/>
        <w:topLinePunct w:val="0"/>
        <w:autoSpaceDE/>
        <w:autoSpaceDN/>
        <w:bidi w:val="0"/>
        <w:adjustRightInd/>
        <w:snapToGrid/>
        <w:spacing w:after="0" w:line="460" w:lineRule="exact"/>
        <w:ind w:leftChars="0" w:right="0" w:rightChars="0" w:firstLine="480" w:firstLineChars="200"/>
        <w:textAlignment w:val="auto"/>
        <w:rPr>
          <w:rFonts w:hint="eastAsia" w:ascii="宋体" w:hAnsi="宋体" w:eastAsia="宋体" w:cs="宋体"/>
          <w:sz w:val="24"/>
          <w:szCs w:val="24"/>
          <w:lang w:val="en-US" w:eastAsia="zh-CN"/>
        </w:rPr>
      </w:pPr>
    </w:p>
    <w:p>
      <w:pPr>
        <w:pageBreakBefore w:val="0"/>
        <w:widowControl/>
        <w:numPr>
          <w:ilvl w:val="0"/>
          <w:numId w:val="0"/>
        </w:numPr>
        <w:kinsoku/>
        <w:wordWrap/>
        <w:overflowPunct/>
        <w:topLinePunct w:val="0"/>
        <w:autoSpaceDE/>
        <w:autoSpaceDN/>
        <w:bidi w:val="0"/>
        <w:adjustRightInd/>
        <w:snapToGrid/>
        <w:spacing w:after="0" w:line="460" w:lineRule="exact"/>
        <w:ind w:leftChars="0"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八、成交、授予合同</w:t>
      </w:r>
    </w:p>
    <w:p>
      <w:pPr>
        <w:pageBreakBefore w:val="0"/>
        <w:widowControl/>
        <w:kinsoku/>
        <w:wordWrap/>
        <w:overflowPunct/>
        <w:topLinePunct w:val="0"/>
        <w:autoSpaceDE/>
        <w:autoSpaceDN/>
        <w:bidi w:val="0"/>
        <w:adjustRightInd/>
        <w:snapToGrid/>
        <w:spacing w:after="0" w:line="460" w:lineRule="exact"/>
        <w:ind w:leftChars="0" w:right="0" w:righ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8.1谈判小组根据评审办法对谈判响应文件进行评审，</w:t>
      </w:r>
      <w:r>
        <w:rPr>
          <w:rFonts w:hint="eastAsia" w:ascii="宋体" w:hAnsi="宋体" w:eastAsia="宋体" w:cs="宋体"/>
          <w:sz w:val="24"/>
          <w:szCs w:val="24"/>
          <w:lang w:eastAsia="zh-CN"/>
        </w:rPr>
        <w:t>依次与递交合格报价单的单位进行谈判，谈判后各单位根据实际情况进行第二次报价。谈判小组依据第二次报价及其他项得分，综合确定本项目合作单位。</w:t>
      </w:r>
    </w:p>
    <w:p>
      <w:pPr>
        <w:pageBreakBefore w:val="0"/>
        <w:widowControl/>
        <w:kinsoku/>
        <w:wordWrap/>
        <w:overflowPunct/>
        <w:topLinePunct w:val="0"/>
        <w:autoSpaceDE/>
        <w:autoSpaceDN/>
        <w:bidi w:val="0"/>
        <w:adjustRightInd/>
        <w:snapToGrid/>
        <w:spacing w:after="0" w:line="460" w:lineRule="exact"/>
        <w:ind w:leftChars="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b w:val="0"/>
          <w:bCs w:val="0"/>
          <w:sz w:val="24"/>
          <w:szCs w:val="24"/>
          <w:lang w:val="en-US" w:eastAsia="zh-CN"/>
        </w:rPr>
        <w:t>8.2</w:t>
      </w:r>
      <w:r>
        <w:rPr>
          <w:rFonts w:hint="eastAsia" w:ascii="宋体" w:hAnsi="宋体" w:eastAsia="宋体" w:cs="宋体"/>
          <w:b w:val="0"/>
          <w:bCs w:val="0"/>
          <w:color w:val="auto"/>
          <w:sz w:val="24"/>
          <w:szCs w:val="24"/>
        </w:rPr>
        <w:t xml:space="preserve">成交通知书。 </w:t>
      </w:r>
      <w:r>
        <w:rPr>
          <w:rFonts w:hint="eastAsia" w:ascii="宋体" w:hAnsi="宋体" w:eastAsia="宋体" w:cs="宋体"/>
          <w:color w:val="auto"/>
          <w:sz w:val="24"/>
          <w:szCs w:val="24"/>
        </w:rPr>
        <w:t xml:space="preserve"> </w:t>
      </w:r>
    </w:p>
    <w:p>
      <w:pPr>
        <w:pageBreakBefore w:val="0"/>
        <w:widowControl/>
        <w:kinsoku/>
        <w:wordWrap/>
        <w:overflowPunct/>
        <w:topLinePunct w:val="0"/>
        <w:autoSpaceDE/>
        <w:autoSpaceDN/>
        <w:bidi w:val="0"/>
        <w:adjustRightInd/>
        <w:snapToGrid/>
        <w:spacing w:after="0" w:line="460" w:lineRule="exact"/>
        <w:ind w:leftChars="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.2.1由</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向成交人发送成交通知书，成交人在接到成交通知书后</w:t>
      </w:r>
      <w:r>
        <w:rPr>
          <w:rFonts w:hint="eastAsia" w:ascii="宋体" w:hAnsi="宋体" w:eastAsia="宋体" w:cs="宋体"/>
          <w:color w:val="auto"/>
          <w:sz w:val="24"/>
          <w:szCs w:val="24"/>
          <w:lang w:val="en-US" w:eastAsia="zh-CN"/>
        </w:rPr>
        <w:t>30</w:t>
      </w:r>
      <w:r>
        <w:rPr>
          <w:rFonts w:hint="eastAsia" w:ascii="宋体" w:hAnsi="宋体" w:eastAsia="宋体" w:cs="宋体"/>
          <w:color w:val="auto"/>
          <w:sz w:val="24"/>
          <w:szCs w:val="24"/>
        </w:rPr>
        <w:t>日内签订合同。</w:t>
      </w:r>
    </w:p>
    <w:p>
      <w:pPr>
        <w:pageBreakBefore w:val="0"/>
        <w:widowControl/>
        <w:kinsoku/>
        <w:wordWrap/>
        <w:overflowPunct/>
        <w:topLinePunct w:val="0"/>
        <w:autoSpaceDE/>
        <w:autoSpaceDN/>
        <w:bidi w:val="0"/>
        <w:adjustRightInd/>
        <w:snapToGrid/>
        <w:spacing w:after="0" w:line="460" w:lineRule="exact"/>
        <w:ind w:leftChars="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.2.2成交通知书是合同文件的组成部分。</w:t>
      </w:r>
    </w:p>
    <w:p>
      <w:pPr>
        <w:pStyle w:val="5"/>
        <w:pageBreakBefore w:val="0"/>
        <w:widowControl/>
        <w:kinsoku/>
        <w:wordWrap/>
        <w:overflowPunct/>
        <w:topLinePunct w:val="0"/>
        <w:autoSpaceDE/>
        <w:autoSpaceDN/>
        <w:bidi w:val="0"/>
        <w:adjustRightInd/>
        <w:snapToGrid/>
        <w:spacing w:before="0" w:beforeLines="0" w:after="0" w:afterLines="0" w:line="460" w:lineRule="exact"/>
        <w:ind w:leftChars="0" w:right="0" w:rightChars="0" w:firstLine="480" w:firstLineChars="200"/>
        <w:textAlignment w:val="auto"/>
        <w:rPr>
          <w:rFonts w:hint="eastAsia" w:ascii="宋体" w:hAnsi="宋体" w:eastAsia="宋体" w:cs="宋体"/>
          <w:b w:val="0"/>
          <w:bCs w:val="0"/>
          <w:color w:val="auto"/>
          <w:sz w:val="24"/>
          <w:szCs w:val="24"/>
        </w:rPr>
      </w:pPr>
      <w:bookmarkStart w:id="62" w:name="_Toc129922758"/>
      <w:bookmarkStart w:id="63" w:name="_Toc130200700"/>
      <w:bookmarkStart w:id="64" w:name="_Toc129922651"/>
      <w:bookmarkStart w:id="65" w:name="_Toc201047696"/>
      <w:bookmarkStart w:id="66" w:name="_Toc102403713"/>
      <w:bookmarkStart w:id="67" w:name="_Toc129425638"/>
      <w:bookmarkStart w:id="68" w:name="_Toc129425729"/>
      <w:bookmarkStart w:id="69" w:name="_Toc129425215"/>
      <w:r>
        <w:rPr>
          <w:rFonts w:hint="eastAsia" w:ascii="宋体" w:hAnsi="宋体" w:eastAsia="宋体" w:cs="宋体"/>
          <w:b w:val="0"/>
          <w:bCs w:val="0"/>
          <w:color w:val="auto"/>
          <w:sz w:val="24"/>
          <w:szCs w:val="24"/>
          <w:lang w:val="en-US" w:eastAsia="zh-CN"/>
        </w:rPr>
        <w:t>8</w:t>
      </w:r>
      <w:r>
        <w:rPr>
          <w:rFonts w:hint="eastAsia" w:ascii="宋体" w:hAnsi="宋体" w:eastAsia="宋体" w:cs="宋体"/>
          <w:b w:val="0"/>
          <w:bCs w:val="0"/>
          <w:color w:val="auto"/>
          <w:sz w:val="24"/>
          <w:szCs w:val="24"/>
        </w:rPr>
        <w:t>.3授予合同</w:t>
      </w:r>
      <w:bookmarkEnd w:id="62"/>
      <w:bookmarkEnd w:id="63"/>
      <w:bookmarkEnd w:id="64"/>
      <w:bookmarkEnd w:id="65"/>
      <w:bookmarkEnd w:id="66"/>
      <w:bookmarkEnd w:id="67"/>
      <w:bookmarkEnd w:id="68"/>
      <w:bookmarkEnd w:id="69"/>
    </w:p>
    <w:p>
      <w:pPr>
        <w:pStyle w:val="9"/>
        <w:pageBreakBefore w:val="0"/>
        <w:widowControl/>
        <w:kinsoku/>
        <w:wordWrap/>
        <w:overflowPunct/>
        <w:topLinePunct w:val="0"/>
        <w:autoSpaceDE/>
        <w:autoSpaceDN/>
        <w:bidi w:val="0"/>
        <w:adjustRightInd/>
        <w:snapToGrid/>
        <w:spacing w:after="0" w:line="460" w:lineRule="exact"/>
        <w:ind w:leftChars="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成交人应按照成交通知书中规定的时间、地点，由法定代表人或其授权代表与陕西</w:t>
      </w:r>
      <w:r>
        <w:rPr>
          <w:rFonts w:hint="eastAsia" w:ascii="宋体" w:hAnsi="宋体" w:eastAsia="宋体" w:cs="宋体"/>
          <w:color w:val="auto"/>
          <w:sz w:val="24"/>
          <w:szCs w:val="24"/>
          <w:lang w:eastAsia="zh-CN"/>
        </w:rPr>
        <w:t>燃气集团工程有限公司签</w:t>
      </w:r>
      <w:r>
        <w:rPr>
          <w:rFonts w:hint="eastAsia" w:ascii="宋体" w:hAnsi="宋体" w:eastAsia="宋体" w:cs="宋体"/>
          <w:color w:val="auto"/>
          <w:sz w:val="24"/>
          <w:szCs w:val="24"/>
        </w:rPr>
        <w:t>订合同。</w:t>
      </w:r>
    </w:p>
    <w:p>
      <w:pPr>
        <w:pStyle w:val="5"/>
        <w:pageBreakBefore w:val="0"/>
        <w:widowControl/>
        <w:kinsoku/>
        <w:wordWrap/>
        <w:overflowPunct/>
        <w:topLinePunct w:val="0"/>
        <w:autoSpaceDE/>
        <w:autoSpaceDN/>
        <w:bidi w:val="0"/>
        <w:adjustRightInd/>
        <w:snapToGrid/>
        <w:spacing w:before="0" w:beforeLines="0" w:after="0" w:afterLines="0" w:line="460" w:lineRule="exact"/>
        <w:ind w:leftChars="0" w:right="0" w:rightChars="0" w:firstLine="480" w:firstLineChars="200"/>
        <w:textAlignment w:val="auto"/>
        <w:rPr>
          <w:rFonts w:hint="eastAsia" w:ascii="宋体" w:hAnsi="宋体" w:eastAsia="宋体" w:cs="宋体"/>
          <w:b w:val="0"/>
          <w:bCs w:val="0"/>
          <w:color w:val="auto"/>
          <w:sz w:val="24"/>
          <w:szCs w:val="24"/>
        </w:rPr>
      </w:pPr>
      <w:bookmarkStart w:id="70" w:name="_Toc201047703"/>
      <w:bookmarkStart w:id="71" w:name="_Toc102403721"/>
      <w:r>
        <w:rPr>
          <w:rFonts w:hint="eastAsia" w:ascii="宋体" w:hAnsi="宋体" w:eastAsia="宋体" w:cs="宋体"/>
          <w:b w:val="0"/>
          <w:bCs w:val="0"/>
          <w:color w:val="auto"/>
          <w:sz w:val="24"/>
          <w:szCs w:val="24"/>
          <w:lang w:val="en-US" w:eastAsia="zh-CN"/>
        </w:rPr>
        <w:t>8</w:t>
      </w:r>
      <w:r>
        <w:rPr>
          <w:rFonts w:hint="eastAsia" w:ascii="宋体" w:hAnsi="宋体" w:eastAsia="宋体" w:cs="宋体"/>
          <w:b w:val="0"/>
          <w:bCs w:val="0"/>
          <w:color w:val="auto"/>
          <w:sz w:val="24"/>
          <w:szCs w:val="24"/>
        </w:rPr>
        <w:t>.</w:t>
      </w:r>
      <w:bookmarkEnd w:id="70"/>
      <w:r>
        <w:rPr>
          <w:rFonts w:hint="eastAsia" w:ascii="宋体" w:hAnsi="宋体" w:eastAsia="宋体" w:cs="宋体"/>
          <w:b w:val="0"/>
          <w:bCs w:val="0"/>
          <w:color w:val="auto"/>
          <w:sz w:val="24"/>
          <w:szCs w:val="24"/>
        </w:rPr>
        <w:t>4合同文本</w:t>
      </w:r>
    </w:p>
    <w:p>
      <w:pPr>
        <w:pageBreakBefore w:val="0"/>
        <w:widowControl/>
        <w:kinsoku/>
        <w:wordWrap/>
        <w:overflowPunct/>
        <w:topLinePunct w:val="0"/>
        <w:autoSpaceDE/>
        <w:autoSpaceDN/>
        <w:bidi w:val="0"/>
        <w:adjustRightInd/>
        <w:snapToGrid/>
        <w:spacing w:after="0" w:line="460" w:lineRule="exact"/>
        <w:ind w:leftChars="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w:t>
      </w:r>
      <w:r>
        <w:rPr>
          <w:rFonts w:hint="eastAsia" w:ascii="宋体" w:hAnsi="宋体" w:eastAsia="宋体" w:cs="宋体"/>
          <w:color w:val="auto"/>
          <w:sz w:val="24"/>
          <w:szCs w:val="24"/>
          <w:lang w:eastAsia="zh-CN"/>
        </w:rPr>
        <w:t>项目</w:t>
      </w:r>
      <w:r>
        <w:rPr>
          <w:rFonts w:hint="eastAsia" w:ascii="宋体" w:hAnsi="宋体" w:eastAsia="宋体" w:cs="宋体"/>
          <w:color w:val="auto"/>
          <w:sz w:val="24"/>
          <w:szCs w:val="24"/>
        </w:rPr>
        <w:t>合同采用陕西</w:t>
      </w:r>
      <w:r>
        <w:rPr>
          <w:rFonts w:hint="eastAsia" w:ascii="宋体" w:hAnsi="宋体" w:eastAsia="宋体" w:cs="宋体"/>
          <w:color w:val="auto"/>
          <w:sz w:val="24"/>
          <w:szCs w:val="24"/>
          <w:lang w:eastAsia="zh-CN"/>
        </w:rPr>
        <w:t>燃气集团工程有限公司</w:t>
      </w:r>
      <w:r>
        <w:rPr>
          <w:rFonts w:hint="eastAsia" w:ascii="宋体" w:hAnsi="宋体" w:eastAsia="宋体" w:cs="宋体"/>
          <w:color w:val="auto"/>
          <w:sz w:val="24"/>
          <w:szCs w:val="24"/>
        </w:rPr>
        <w:t>合同范本。</w:t>
      </w:r>
      <w:bookmarkEnd w:id="71"/>
    </w:p>
    <w:p>
      <w:pPr>
        <w:pStyle w:val="6"/>
        <w:rPr>
          <w:rFonts w:hint="default"/>
          <w:lang w:val="en-US" w:eastAsia="zh-CN"/>
        </w:rPr>
      </w:pPr>
    </w:p>
    <w:p>
      <w:pPr>
        <w:spacing w:after="0" w:line="240" w:lineRule="auto"/>
        <w:ind w:firstLine="480" w:firstLineChars="200"/>
        <w:rPr>
          <w:rFonts w:hint="eastAsia" w:ascii="宋体" w:hAnsi="宋体" w:eastAsia="宋体" w:cs="宋体"/>
          <w:sz w:val="24"/>
          <w:szCs w:val="24"/>
          <w:lang w:eastAsia="zh-CN"/>
        </w:rPr>
      </w:pP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ascii="宋体" w:hAnsi="宋体" w:eastAsia="宋体" w:cs="宋体"/>
          <w:b w:val="0"/>
          <w:bCs w:val="0"/>
          <w:sz w:val="24"/>
          <w:szCs w:val="24"/>
          <w:lang w:eastAsia="zh-CN"/>
        </w:rPr>
      </w:pPr>
    </w:p>
    <w:p>
      <w:pPr>
        <w:pStyle w:val="2"/>
        <w:rPr>
          <w:rFonts w:hint="eastAsia"/>
        </w:rPr>
      </w:pPr>
    </w:p>
    <w:p>
      <w:pPr>
        <w:pStyle w:val="2"/>
        <w:numPr>
          <w:ilvl w:val="0"/>
          <w:numId w:val="0"/>
        </w:numPr>
        <w:ind w:leftChars="0"/>
        <w:jc w:val="left"/>
        <w:rPr>
          <w:rFonts w:hint="eastAsia" w:ascii="宋体" w:hAnsi="宋体" w:eastAsia="宋体" w:cs="宋体"/>
          <w:b w:val="0"/>
          <w:bCs w:val="0"/>
          <w:sz w:val="24"/>
          <w:szCs w:val="24"/>
          <w:lang w:eastAsia="zh-CN"/>
        </w:rPr>
      </w:pPr>
    </w:p>
    <w:p>
      <w:pPr>
        <w:pStyle w:val="2"/>
        <w:ind w:left="0" w:leftChars="0" w:firstLine="0" w:firstLineChars="0"/>
        <w:rPr>
          <w:rFonts w:hint="eastAsia" w:ascii="宋体" w:hAnsi="宋体" w:eastAsia="宋体" w:cs="宋体"/>
          <w:b/>
          <w:bCs/>
          <w:sz w:val="28"/>
          <w:szCs w:val="28"/>
          <w:lang w:eastAsia="zh-CN"/>
        </w:rPr>
      </w:pPr>
    </w:p>
    <w:p>
      <w:pPr>
        <w:pStyle w:val="2"/>
        <w:ind w:left="0" w:leftChars="0" w:firstLine="0" w:firstLineChars="0"/>
        <w:rPr>
          <w:rFonts w:hint="eastAsia" w:ascii="宋体" w:hAnsi="宋体" w:eastAsia="宋体" w:cs="宋体"/>
          <w:b/>
          <w:bCs/>
          <w:sz w:val="28"/>
          <w:szCs w:val="28"/>
          <w:lang w:eastAsia="zh-CN"/>
        </w:rPr>
        <w:sectPr>
          <w:footerReference r:id="rId9" w:type="first"/>
          <w:footerReference r:id="rId8" w:type="default"/>
          <w:pgSz w:w="11906" w:h="16838"/>
          <w:pgMar w:top="2098" w:right="1474" w:bottom="1928" w:left="1587" w:header="851" w:footer="992" w:gutter="0"/>
          <w:pgNumType w:fmt="decimal"/>
          <w:cols w:space="0" w:num="1"/>
          <w:titlePg/>
          <w:rtlGutter w:val="0"/>
          <w:docGrid w:type="lines" w:linePitch="312" w:charSpace="0"/>
        </w:sectPr>
      </w:pPr>
    </w:p>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ascii="方正小标宋_GBK" w:hAnsi="方正小标宋_GBK" w:eastAsia="方正小标宋_GBK" w:cs="方正小标宋_GBK"/>
          <w:sz w:val="32"/>
          <w:szCs w:val="32"/>
          <w:lang w:eastAsia="zh-CN"/>
        </w:rPr>
      </w:pPr>
      <w:r>
        <w:rPr>
          <w:rFonts w:hint="eastAsia" w:asciiTheme="minorEastAsia" w:hAnsiTheme="minorEastAsia" w:eastAsiaTheme="minorEastAsia" w:cstheme="minorEastAsia"/>
          <w:b/>
          <w:bCs/>
          <w:sz w:val="28"/>
          <w:szCs w:val="28"/>
          <w:lang w:eastAsia="zh-CN"/>
        </w:rPr>
        <w:t>第三章</w:t>
      </w:r>
      <w:r>
        <w:rPr>
          <w:rFonts w:hint="eastAsia" w:asciiTheme="minorEastAsia" w:hAnsiTheme="minorEastAsia" w:eastAsia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lang w:eastAsia="zh-CN"/>
        </w:rPr>
        <w:t>采购内容及要求</w:t>
      </w:r>
    </w:p>
    <w:p>
      <w:pPr>
        <w:keepNext w:val="0"/>
        <w:keepLines w:val="0"/>
        <w:pageBreakBefore w:val="0"/>
        <w:widowControl/>
        <w:kinsoku/>
        <w:wordWrap/>
        <w:overflowPunct/>
        <w:topLinePunct w:val="0"/>
        <w:autoSpaceDE/>
        <w:autoSpaceDN/>
        <w:bidi w:val="0"/>
        <w:adjustRightInd/>
        <w:snapToGrid/>
        <w:spacing w:after="0" w:line="460" w:lineRule="exact"/>
        <w:ind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一、项目名称：</w:t>
      </w:r>
      <w:r>
        <w:rPr>
          <w:rFonts w:hint="eastAsia" w:ascii="宋体" w:hAnsi="宋体" w:eastAsia="宋体" w:cs="宋体"/>
          <w:sz w:val="24"/>
          <w:szCs w:val="24"/>
          <w:lang w:eastAsia="zh-CN"/>
        </w:rPr>
        <w:t>钢筋集中采购</w:t>
      </w:r>
    </w:p>
    <w:p>
      <w:pPr>
        <w:keepNext w:val="0"/>
        <w:keepLines w:val="0"/>
        <w:pageBreakBefore w:val="0"/>
        <w:widowControl/>
        <w:numPr>
          <w:ilvl w:val="0"/>
          <w:numId w:val="4"/>
        </w:numPr>
        <w:kinsoku/>
        <w:wordWrap/>
        <w:overflowPunct/>
        <w:topLinePunct w:val="0"/>
        <w:autoSpaceDE/>
        <w:autoSpaceDN/>
        <w:bidi w:val="0"/>
        <w:adjustRightInd/>
        <w:snapToGrid/>
        <w:spacing w:after="0" w:line="460" w:lineRule="exact"/>
        <w:ind w:firstLine="482" w:firstLineChars="200"/>
        <w:textAlignment w:val="auto"/>
        <w:rPr>
          <w:rFonts w:hint="eastAsia" w:ascii="宋体" w:hAnsi="宋体" w:eastAsia="宋体" w:cs="宋体"/>
          <w:b/>
          <w:bCs/>
          <w:sz w:val="24"/>
          <w:szCs w:val="24"/>
          <w:lang w:eastAsia="zh-CN"/>
        </w:rPr>
      </w:pPr>
      <w:bookmarkStart w:id="72" w:name="bookmark5"/>
      <w:r>
        <w:rPr>
          <w:rFonts w:hint="eastAsia" w:ascii="宋体" w:hAnsi="宋体" w:eastAsia="宋体" w:cs="宋体"/>
          <w:b/>
          <w:bCs/>
          <w:sz w:val="24"/>
          <w:szCs w:val="24"/>
          <w:lang w:eastAsia="zh-CN"/>
        </w:rPr>
        <w:t>采购清单</w:t>
      </w:r>
    </w:p>
    <w:tbl>
      <w:tblPr>
        <w:tblStyle w:val="13"/>
        <w:tblW w:w="73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70"/>
        <w:gridCol w:w="1665"/>
        <w:gridCol w:w="2685"/>
        <w:gridCol w:w="1155"/>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名称</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规格型号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HPB300 Φ6</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HPB300 Φ8</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HPB300 Φ10</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盘螺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HRB400E Φ6</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盘螺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HRB400E Φ8</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盘螺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HRB400E Φ10</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螺纹钢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HRB400E Φ12</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螺纹钢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HRB400E Φ14</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螺纹钢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HRB400E Φ16</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螺纹钢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HRB400E Φ18</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螺纹钢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HRB400E Φ20</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螺纹钢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HRB400E Φ22</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螺纹钢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HRB400E Φ25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螺纹钢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HRB400E Φ28</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螺纹钢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HRB400E Φ32</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螺纹钢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HRB500E Φ12</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螺纹钢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HRB500E Φ14</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螺纹钢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HRB500E Φ16</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螺纹钢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HRB500E Φ18</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lang w:val="en-US" w:eastAsia="en-US" w:bidi="ar-SA"/>
              </w:rPr>
            </w:pPr>
            <w:r>
              <w:rPr>
                <w:rFonts w:hint="eastAsia" w:ascii="宋体" w:hAnsi="宋体" w:eastAsia="宋体" w:cs="宋体"/>
                <w:i w:val="0"/>
                <w:iCs w:val="0"/>
                <w:color w:val="000000"/>
                <w:kern w:val="0"/>
                <w:sz w:val="22"/>
                <w:szCs w:val="22"/>
                <w:u w:val="none"/>
                <w:lang w:val="en-US" w:eastAsia="zh-CN" w:bidi="ar"/>
              </w:rPr>
              <w:t>20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螺纹钢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HRB500E Φ20</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lang w:val="en-US" w:eastAsia="en-US" w:bidi="ar-SA"/>
              </w:rPr>
            </w:pPr>
            <w:r>
              <w:rPr>
                <w:rFonts w:hint="eastAsia" w:ascii="宋体" w:hAnsi="宋体" w:eastAsia="宋体" w:cs="宋体"/>
                <w:i w:val="0"/>
                <w:iCs w:val="0"/>
                <w:color w:val="000000"/>
                <w:kern w:val="0"/>
                <w:sz w:val="22"/>
                <w:szCs w:val="22"/>
                <w:u w:val="none"/>
                <w:lang w:val="en-US" w:eastAsia="zh-CN" w:bidi="ar"/>
              </w:rPr>
              <w:t>21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螺纹钢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HRB500E Φ22</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lang w:val="en-US" w:eastAsia="en-US" w:bidi="ar-SA"/>
              </w:rPr>
            </w:pPr>
            <w:r>
              <w:rPr>
                <w:rFonts w:hint="eastAsia" w:ascii="宋体" w:hAnsi="宋体" w:eastAsia="宋体" w:cs="宋体"/>
                <w:i w:val="0"/>
                <w:iCs w:val="0"/>
                <w:color w:val="000000"/>
                <w:kern w:val="0"/>
                <w:sz w:val="22"/>
                <w:szCs w:val="22"/>
                <w:u w:val="none"/>
                <w:lang w:val="en-US" w:eastAsia="zh-CN" w:bidi="ar"/>
              </w:rPr>
              <w:t>22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螺纹钢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HRB500E Φ25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lang w:val="en-US" w:eastAsia="en-US" w:bidi="ar-SA"/>
              </w:rPr>
            </w:pPr>
            <w:r>
              <w:rPr>
                <w:rFonts w:hint="eastAsia" w:ascii="宋体" w:hAnsi="宋体" w:eastAsia="宋体" w:cs="宋体"/>
                <w:i w:val="0"/>
                <w:iCs w:val="0"/>
                <w:color w:val="000000"/>
                <w:kern w:val="0"/>
                <w:sz w:val="22"/>
                <w:szCs w:val="22"/>
                <w:u w:val="none"/>
                <w:lang w:val="en-US" w:eastAsia="zh-CN" w:bidi="ar"/>
              </w:rPr>
              <w:t>23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螺纹钢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HRB500E Φ28</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lang w:val="en-US" w:eastAsia="en-US" w:bidi="ar-SA"/>
              </w:rPr>
            </w:pPr>
            <w:r>
              <w:rPr>
                <w:rFonts w:hint="eastAsia" w:ascii="宋体" w:hAnsi="宋体" w:eastAsia="宋体" w:cs="宋体"/>
                <w:i w:val="0"/>
                <w:iCs w:val="0"/>
                <w:color w:val="000000"/>
                <w:kern w:val="0"/>
                <w:sz w:val="22"/>
                <w:szCs w:val="22"/>
                <w:u w:val="none"/>
                <w:lang w:val="en-US" w:eastAsia="zh-CN" w:bidi="ar"/>
              </w:rPr>
              <w:t>24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螺纹钢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HRB500E Φ32</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lang w:val="en-US" w:eastAsia="en-US" w:bidi="ar-SA"/>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圆钢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HPB300  Φ12</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lang w:val="en-US" w:eastAsia="en-US" w:bidi="ar-SA"/>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圆钢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HPB300  Φ14</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lang w:val="en-US" w:eastAsia="en-US" w:bidi="ar-SA"/>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圆钢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HPB300  Φ16</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lang w:val="en-US" w:eastAsia="en-US" w:bidi="ar-SA"/>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圆钢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HPB300  Φ18</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lang w:val="en-US" w:eastAsia="en-US" w:bidi="ar-SA"/>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圆钢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HPB300  Φ20</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lang w:val="en-US" w:eastAsia="en-US" w:bidi="ar-SA"/>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圆钢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HPB300  Φ22</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圆钢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HPB300  Φ25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rPr>
                <w:rFonts w:hint="eastAsia" w:ascii="宋体" w:hAnsi="宋体" w:eastAsia="宋体" w:cs="宋体"/>
                <w:i w:val="0"/>
                <w:iCs w:val="0"/>
                <w:color w:val="000000"/>
                <w:sz w:val="21"/>
                <w:szCs w:val="21"/>
                <w:u w:val="none"/>
              </w:rPr>
            </w:pPr>
          </w:p>
        </w:tc>
      </w:tr>
    </w:tbl>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0" w:firstLine="480" w:firstLineChars="200"/>
        <w:textAlignment w:val="auto"/>
        <w:rPr>
          <w:rFonts w:hint="eastAsia" w:ascii="宋体" w:hAnsi="宋体" w:eastAsia="宋体" w:cs="宋体"/>
          <w:sz w:val="24"/>
          <w:szCs w:val="24"/>
          <w:u w:val="single"/>
          <w:lang w:eastAsia="zh-CN"/>
        </w:rPr>
      </w:pPr>
      <w:r>
        <w:rPr>
          <w:rFonts w:hint="eastAsia" w:ascii="宋体" w:hAnsi="宋体" w:eastAsia="宋体" w:cs="宋体"/>
          <w:sz w:val="24"/>
          <w:szCs w:val="24"/>
          <w:u w:val="single"/>
          <w:lang w:eastAsia="zh-CN"/>
        </w:rPr>
        <w:t>说明：供应商必须对上述内容全部响应，不得缺项，否则评标小组有权视其缺项情况扣分或按否决处理。</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textAlignment w:val="auto"/>
        <w:rPr>
          <w:rFonts w:hint="eastAsia" w:hAnsi="宋体"/>
          <w:b w:val="0"/>
          <w:bCs w:val="0"/>
          <w:color w:val="auto"/>
          <w:spacing w:val="4"/>
          <w:sz w:val="24"/>
          <w:szCs w:val="24"/>
          <w:highlight w:val="none"/>
          <w:lang w:val="en-US" w:eastAsia="zh-CN"/>
        </w:rPr>
      </w:pPr>
      <w:r>
        <w:rPr>
          <w:rFonts w:hint="eastAsia" w:hAnsi="宋体"/>
          <w:b w:val="0"/>
          <w:bCs w:val="0"/>
          <w:color w:val="auto"/>
          <w:spacing w:val="4"/>
          <w:sz w:val="24"/>
          <w:szCs w:val="24"/>
          <w:highlight w:val="none"/>
          <w:lang w:val="en-US" w:eastAsia="zh-CN"/>
        </w:rPr>
        <w:t>2.1计重方式：（1）理论计重（螺纹）；（2）过磅计重（线材、盘螺）。</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textAlignment w:val="auto"/>
        <w:rPr>
          <w:rFonts w:hint="default"/>
          <w:lang w:val="en-US" w:eastAsia="zh-CN"/>
        </w:rPr>
      </w:pPr>
      <w:r>
        <w:rPr>
          <w:rFonts w:hint="eastAsia" w:hAnsi="宋体"/>
          <w:b w:val="0"/>
          <w:bCs w:val="0"/>
          <w:color w:val="auto"/>
          <w:spacing w:val="4"/>
          <w:sz w:val="24"/>
          <w:szCs w:val="24"/>
          <w:highlight w:val="none"/>
          <w:lang w:val="en-US" w:eastAsia="zh-CN"/>
        </w:rPr>
        <w:t>2.2现场验收数量与交货数量磅差（正、负）不得超过千分之三。</w:t>
      </w:r>
    </w:p>
    <w:p>
      <w:pPr>
        <w:keepNext w:val="0"/>
        <w:keepLines w:val="0"/>
        <w:pageBreakBefore w:val="0"/>
        <w:widowControl/>
        <w:numPr>
          <w:ilvl w:val="0"/>
          <w:numId w:val="5"/>
        </w:numPr>
        <w:kinsoku/>
        <w:wordWrap/>
        <w:overflowPunct/>
        <w:topLinePunct w:val="0"/>
        <w:autoSpaceDE/>
        <w:autoSpaceDN/>
        <w:bidi w:val="0"/>
        <w:adjustRightInd/>
        <w:snapToGrid/>
        <w:spacing w:beforeAutospacing="0" w:after="0" w:afterAutospacing="0" w:line="460" w:lineRule="exact"/>
        <w:ind w:left="0" w:leftChars="0"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报价要求</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报价单位应充分考虑本项目的实际，依据我公司具体要求，根据企业自身情况以及谈价文件的要求，进行自主报价。根据当前疫情状况，报价单位需综合考虑疫情影响因素。供应商的谈判报价，应是完成本项目范围及供货周期、质量的全部要求的内容。</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.谈判报价均包括但不限于材料费</w:t>
      </w:r>
      <w:r>
        <w:rPr>
          <w:rFonts w:hint="eastAsia" w:ascii="宋体" w:hAnsi="宋体" w:eastAsia="宋体" w:cs="宋体"/>
          <w:sz w:val="24"/>
          <w:szCs w:val="24"/>
          <w:highlight w:val="none"/>
          <w:lang w:eastAsia="zh-CN"/>
        </w:rPr>
        <w:t>、运输费、吊</w:t>
      </w:r>
      <w:r>
        <w:rPr>
          <w:rFonts w:hint="eastAsia" w:ascii="宋体" w:hAnsi="宋体" w:eastAsia="宋体" w:cs="宋体"/>
          <w:sz w:val="24"/>
          <w:szCs w:val="24"/>
          <w:lang w:eastAsia="zh-CN"/>
        </w:rPr>
        <w:t>装费、仓储保管费、现场服务费、税费、利润等一切相关费用，以及报价人在报价前明示或暗示的所有风险、责任和义务。</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.报价人应综合考虑各种因素进行报价，凡在报价中未列明的，将视为优惠，认为报价人自行放弃该部分费用，结算时不进行调整。</w:t>
      </w:r>
    </w:p>
    <w:p>
      <w:pPr>
        <w:keepNext w:val="0"/>
        <w:keepLines w:val="0"/>
        <w:pageBreakBefore w:val="0"/>
        <w:widowControl/>
        <w:numPr>
          <w:ilvl w:val="0"/>
          <w:numId w:val="5"/>
        </w:numPr>
        <w:kinsoku/>
        <w:wordWrap/>
        <w:overflowPunct/>
        <w:topLinePunct w:val="0"/>
        <w:autoSpaceDE/>
        <w:autoSpaceDN/>
        <w:bidi w:val="0"/>
        <w:adjustRightInd/>
        <w:snapToGrid/>
        <w:spacing w:beforeAutospacing="0" w:after="0" w:afterAutospacing="0" w:line="460" w:lineRule="exact"/>
        <w:ind w:left="0" w:leftChars="0"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运输</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0"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1.运杂费：运输及运输费用由卖方承担。包括从产品供应地点到交货地点所包含的运输费、保险费、搬运费。</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2.根据材料的特性包装，满足运输要求，负责运输至订单指定的交货地点，并选择运输风险小，成本低，距离短的路线，要符合运输装卸要求，以保证安全无损的运到收货地点。</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3.装运通知：卖方应在货物装运完后24小时之内以电话、电报或传真形式将合同号、货物名称、数量、毛重、体积（立方米）、金额、运输工具名称及启运日期通知买方。</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4.包装应按国家标准或专业标准规定执行，由于包装不善引起的货物锈蚀、损坏、丢失均有卖方承担。</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5.到货后，买方依据卖方提供的清单进行验收。对缺件、质量损坏等做出记录，卖方负责处理。如属运输部门造成的设备性能下降，破损，缺件等事故由卖方负责解决。</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6.材料到现场后未交付买方前，由卖方负责保管维护，费用由卖方承担。</w:t>
      </w:r>
    </w:p>
    <w:p>
      <w:pPr>
        <w:keepNext w:val="0"/>
        <w:keepLines w:val="0"/>
        <w:pageBreakBefore w:val="0"/>
        <w:widowControl/>
        <w:numPr>
          <w:ilvl w:val="0"/>
          <w:numId w:val="5"/>
        </w:numPr>
        <w:kinsoku/>
        <w:wordWrap/>
        <w:overflowPunct/>
        <w:topLinePunct w:val="0"/>
        <w:autoSpaceDE/>
        <w:autoSpaceDN/>
        <w:bidi w:val="0"/>
        <w:adjustRightInd/>
        <w:snapToGrid/>
        <w:spacing w:beforeAutospacing="0" w:after="0" w:afterAutospacing="0" w:line="460" w:lineRule="exact"/>
        <w:ind w:left="0" w:leftChars="0"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质量保证</w:t>
      </w:r>
    </w:p>
    <w:p>
      <w:pPr>
        <w:pStyle w:val="29"/>
        <w:keepNext w:val="0"/>
        <w:keepLines w:val="0"/>
        <w:pageBreakBefore w:val="0"/>
        <w:kinsoku/>
        <w:wordWrap/>
        <w:overflowPunct/>
        <w:topLinePunct w:val="0"/>
        <w:autoSpaceDE/>
        <w:autoSpaceDN/>
        <w:bidi w:val="0"/>
        <w:adjustRightInd/>
        <w:snapToGrid/>
        <w:spacing w:before="0" w:after="0" w:line="360" w:lineRule="auto"/>
        <w:ind w:firstLine="480" w:firstLineChars="200"/>
        <w:textAlignment w:val="auto"/>
        <w:rPr>
          <w:rFonts w:hint="default" w:ascii="Arial" w:hAnsi="Arial" w:eastAsia="Arial" w:cs="Arial"/>
          <w:i w:val="0"/>
          <w:caps w:val="0"/>
          <w:color w:val="191919"/>
          <w:spacing w:val="0"/>
          <w:sz w:val="24"/>
          <w:szCs w:val="24"/>
          <w:highlight w:val="none"/>
          <w:shd w:val="clear" w:fill="FFFFFF"/>
        </w:rPr>
      </w:pPr>
      <w:r>
        <w:rPr>
          <w:rFonts w:hint="eastAsia" w:ascii="宋体" w:hAnsi="宋体" w:eastAsia="宋体" w:cs="宋体"/>
          <w:sz w:val="24"/>
          <w:szCs w:val="24"/>
          <w:highlight w:val="none"/>
          <w:lang w:eastAsia="zh-CN"/>
        </w:rPr>
        <w:t>1.</w:t>
      </w:r>
      <w:r>
        <w:rPr>
          <w:rFonts w:hint="eastAsia" w:ascii="宋体" w:hAnsi="宋体" w:cs="IEPCOJ+é»ä½"/>
          <w:bCs/>
          <w:color w:val="000000"/>
          <w:spacing w:val="1"/>
          <w:sz w:val="24"/>
          <w:szCs w:val="24"/>
          <w:highlight w:val="none"/>
          <w:lang w:eastAsia="zh-CN"/>
        </w:rPr>
        <w:t>钢筋技术标准参照《GB/T 1499.1-2017》、《GB/T 1499.2-2018》标准执行；</w:t>
      </w:r>
      <w:r>
        <w:rPr>
          <w:rFonts w:hint="default" w:ascii="Arial" w:hAnsi="Arial" w:eastAsia="Arial" w:cs="Arial"/>
          <w:i w:val="0"/>
          <w:caps w:val="0"/>
          <w:color w:val="191919"/>
          <w:spacing w:val="0"/>
          <w:sz w:val="24"/>
          <w:szCs w:val="24"/>
          <w:highlight w:val="none"/>
          <w:shd w:val="clear" w:fill="FFFFFF"/>
        </w:rPr>
        <w:t>乙方应该严格按照双方约定的质量、型号和技术标准要求供应材料。</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0" w:firstLine="480" w:firstLineChars="200"/>
        <w:textAlignment w:val="auto"/>
        <w:rPr>
          <w:rFonts w:hint="eastAsia" w:ascii="宋体" w:hAnsi="宋体" w:eastAsia="宋体" w:cs="宋体"/>
          <w:sz w:val="24"/>
          <w:szCs w:val="24"/>
          <w:lang w:eastAsia="zh-CN"/>
        </w:rPr>
      </w:pPr>
      <w:r>
        <w:rPr>
          <w:rFonts w:hint="eastAsia" w:cs="宋体"/>
          <w:sz w:val="24"/>
          <w:szCs w:val="24"/>
          <w:lang w:val="en-US" w:eastAsia="zh-CN"/>
        </w:rPr>
        <w:t>2.</w:t>
      </w:r>
      <w:r>
        <w:rPr>
          <w:rFonts w:hint="eastAsia" w:ascii="宋体" w:hAnsi="宋体" w:eastAsia="宋体" w:cs="宋体"/>
          <w:sz w:val="24"/>
          <w:szCs w:val="24"/>
          <w:lang w:eastAsia="zh-CN"/>
        </w:rPr>
        <w:t>卖方向买方交付的产品质量保证期为产品到货验收合格后24个月，以每批次产品交付最终验收合格并投入使用之日起计算。</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0" w:firstLine="480" w:firstLineChars="200"/>
        <w:textAlignment w:val="auto"/>
        <w:rPr>
          <w:rFonts w:hint="eastAsia" w:ascii="宋体" w:hAnsi="宋体" w:eastAsia="宋体" w:cs="宋体"/>
          <w:sz w:val="24"/>
          <w:szCs w:val="24"/>
          <w:lang w:eastAsia="zh-CN"/>
        </w:rPr>
      </w:pPr>
      <w:r>
        <w:rPr>
          <w:rFonts w:hint="eastAsia" w:cs="宋体"/>
          <w:sz w:val="24"/>
          <w:szCs w:val="24"/>
          <w:lang w:val="en-US" w:eastAsia="zh-CN"/>
        </w:rPr>
        <w:t>3</w:t>
      </w:r>
      <w:r>
        <w:rPr>
          <w:rFonts w:hint="eastAsia" w:ascii="宋体" w:hAnsi="宋体" w:eastAsia="宋体" w:cs="宋体"/>
          <w:sz w:val="24"/>
          <w:szCs w:val="24"/>
          <w:lang w:eastAsia="zh-CN"/>
        </w:rPr>
        <w:t>.质量保证期内，卖方应当履行产品质量保证书或售后服务承诺书以及本合同确定的质量保证义务。</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0" w:firstLine="480" w:firstLineChars="200"/>
        <w:textAlignment w:val="auto"/>
        <w:rPr>
          <w:rFonts w:hint="eastAsia" w:ascii="宋体" w:hAnsi="宋体" w:eastAsia="宋体" w:cs="宋体"/>
          <w:sz w:val="24"/>
          <w:szCs w:val="24"/>
          <w:lang w:eastAsia="zh-CN"/>
        </w:rPr>
      </w:pPr>
      <w:r>
        <w:rPr>
          <w:rFonts w:hint="eastAsia" w:cs="宋体"/>
          <w:sz w:val="24"/>
          <w:szCs w:val="24"/>
          <w:lang w:val="en-US" w:eastAsia="zh-CN"/>
        </w:rPr>
        <w:t>4</w:t>
      </w:r>
      <w:r>
        <w:rPr>
          <w:rFonts w:hint="eastAsia" w:ascii="宋体" w:hAnsi="宋体" w:eastAsia="宋体" w:cs="宋体"/>
          <w:sz w:val="24"/>
          <w:szCs w:val="24"/>
          <w:lang w:eastAsia="zh-CN"/>
        </w:rPr>
        <w:t xml:space="preserve">.质量保证期内，如出现质量问题，卖方在接到买方通知起 </w:t>
      </w:r>
      <w:r>
        <w:rPr>
          <w:rFonts w:hint="eastAsia" w:ascii="宋体" w:hAnsi="宋体" w:eastAsia="宋体" w:cs="宋体"/>
          <w:sz w:val="24"/>
          <w:szCs w:val="24"/>
          <w:lang w:val="en-US" w:eastAsia="zh-CN"/>
        </w:rPr>
        <w:t>24</w:t>
      </w:r>
      <w:r>
        <w:rPr>
          <w:rFonts w:hint="eastAsia" w:ascii="宋体" w:hAnsi="宋体" w:eastAsia="宋体" w:cs="宋体"/>
          <w:sz w:val="24"/>
          <w:szCs w:val="24"/>
          <w:lang w:eastAsia="zh-CN"/>
        </w:rPr>
        <w:t>小时内给予免费修理或更换。卖方未按本条履行义务，买方可自行委托他方修理或者自行更换，所产生的费用由卖方按照实际发生金额1.5倍承担，买方可自行从质保金中扣除，不足部分，卖方仍应当承担赔偿责任。</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0" w:firstLine="480" w:firstLineChars="200"/>
        <w:textAlignment w:val="auto"/>
        <w:rPr>
          <w:rFonts w:hint="eastAsia" w:ascii="宋体" w:hAnsi="宋体" w:eastAsia="宋体" w:cs="宋体"/>
          <w:sz w:val="24"/>
          <w:szCs w:val="24"/>
          <w:lang w:eastAsia="zh-CN"/>
        </w:rPr>
      </w:pPr>
      <w:r>
        <w:rPr>
          <w:rFonts w:hint="eastAsia" w:cs="宋体"/>
          <w:sz w:val="24"/>
          <w:szCs w:val="24"/>
          <w:lang w:val="en-US" w:eastAsia="zh-CN"/>
        </w:rPr>
        <w:t>5</w:t>
      </w:r>
      <w:r>
        <w:rPr>
          <w:rFonts w:hint="eastAsia" w:ascii="宋体" w:hAnsi="宋体" w:eastAsia="宋体" w:cs="宋体"/>
          <w:sz w:val="24"/>
          <w:szCs w:val="24"/>
          <w:lang w:eastAsia="zh-CN"/>
        </w:rPr>
        <w:t xml:space="preserve">.卖方交付的产品出现质量问题影响买方正常使用，买方有权选择退货、换货。买方选择退货时，卖方应当在接到买方退货通知后10日内一次退清货款。买方选择换货时，卖方应当在接到买方换货通知后10日内免费为买方调换同品牌同型号同规格的全新产品。 </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0" w:firstLine="480" w:firstLineChars="200"/>
        <w:textAlignment w:val="auto"/>
        <w:rPr>
          <w:rFonts w:hint="eastAsia" w:ascii="宋体" w:hAnsi="宋体" w:eastAsia="宋体" w:cs="宋体"/>
          <w:sz w:val="24"/>
          <w:szCs w:val="24"/>
          <w:lang w:eastAsia="zh-CN"/>
        </w:rPr>
      </w:pPr>
      <w:r>
        <w:rPr>
          <w:rFonts w:hint="eastAsia" w:cs="宋体"/>
          <w:sz w:val="24"/>
          <w:szCs w:val="24"/>
          <w:lang w:val="en-US" w:eastAsia="zh-CN"/>
        </w:rPr>
        <w:t>6</w:t>
      </w:r>
      <w:r>
        <w:rPr>
          <w:rFonts w:hint="eastAsia" w:ascii="宋体" w:hAnsi="宋体" w:eastAsia="宋体" w:cs="宋体"/>
          <w:sz w:val="24"/>
          <w:szCs w:val="24"/>
          <w:lang w:eastAsia="zh-CN"/>
        </w:rPr>
        <w:t xml:space="preserve">.质量保证期内，经维修1次，仍然不能正常使用的产品，买方有权选择退货、换货。买方选择退货时，卖方应当在接到买方退货通知后10日内一次退清货款。买方选择换货时，卖方应当在接到买方换货通知后10日内免费为买方调换同品牌同型号同规格的全新产品。 </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0" w:firstLine="480" w:firstLineChars="200"/>
        <w:textAlignment w:val="auto"/>
        <w:rPr>
          <w:rFonts w:hint="eastAsia" w:ascii="宋体" w:hAnsi="宋体" w:eastAsia="宋体" w:cs="宋体"/>
          <w:sz w:val="24"/>
          <w:szCs w:val="24"/>
          <w:lang w:eastAsia="zh-CN"/>
        </w:rPr>
      </w:pPr>
      <w:r>
        <w:rPr>
          <w:rFonts w:hint="eastAsia" w:cs="宋体"/>
          <w:sz w:val="24"/>
          <w:szCs w:val="24"/>
          <w:lang w:val="en-US" w:eastAsia="zh-CN"/>
        </w:rPr>
        <w:t>7</w:t>
      </w:r>
      <w:r>
        <w:rPr>
          <w:rFonts w:hint="eastAsia" w:ascii="宋体" w:hAnsi="宋体" w:eastAsia="宋体" w:cs="宋体"/>
          <w:sz w:val="24"/>
          <w:szCs w:val="24"/>
          <w:lang w:eastAsia="zh-CN"/>
        </w:rPr>
        <w:t xml:space="preserve">.质量保证期内，自送修之日起超过10日未修好的，卖方应当在接到买方通知后10日内免费为买方调换同品牌同型号同规格的全新产品。 </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0" w:firstLine="480" w:firstLineChars="200"/>
        <w:textAlignment w:val="auto"/>
        <w:rPr>
          <w:rFonts w:hint="eastAsia" w:ascii="宋体" w:hAnsi="宋体" w:eastAsia="宋体" w:cs="宋体"/>
          <w:sz w:val="24"/>
          <w:szCs w:val="24"/>
          <w:lang w:eastAsia="zh-CN"/>
        </w:rPr>
      </w:pPr>
      <w:r>
        <w:rPr>
          <w:rFonts w:hint="eastAsia" w:cs="宋体"/>
          <w:sz w:val="24"/>
          <w:szCs w:val="24"/>
          <w:lang w:val="en-US" w:eastAsia="zh-CN"/>
        </w:rPr>
        <w:t>8</w:t>
      </w:r>
      <w:r>
        <w:rPr>
          <w:rFonts w:hint="eastAsia" w:ascii="宋体" w:hAnsi="宋体" w:eastAsia="宋体" w:cs="宋体"/>
          <w:sz w:val="24"/>
          <w:szCs w:val="24"/>
          <w:lang w:eastAsia="zh-CN"/>
        </w:rPr>
        <w:t>.质量保证期内，发生质量问题，若卖方不能证明系因买方使用不当所造成，由卖方承担质量责任。</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0" w:firstLine="480" w:firstLineChars="200"/>
        <w:textAlignment w:val="auto"/>
        <w:rPr>
          <w:rFonts w:hint="eastAsia" w:ascii="宋体" w:hAnsi="宋体" w:eastAsia="宋体" w:cs="宋体"/>
          <w:sz w:val="24"/>
          <w:szCs w:val="24"/>
          <w:lang w:val="en-US" w:eastAsia="zh-CN"/>
        </w:rPr>
      </w:pPr>
      <w:r>
        <w:rPr>
          <w:rFonts w:hint="eastAsia" w:cs="宋体"/>
          <w:sz w:val="24"/>
          <w:szCs w:val="24"/>
          <w:lang w:val="en-US" w:eastAsia="zh-CN"/>
        </w:rPr>
        <w:t>9</w:t>
      </w:r>
      <w:r>
        <w:rPr>
          <w:rFonts w:hint="eastAsia" w:ascii="宋体" w:hAnsi="宋体" w:eastAsia="宋体" w:cs="宋体"/>
          <w:sz w:val="24"/>
          <w:szCs w:val="24"/>
          <w:lang w:val="en-US" w:eastAsia="zh-CN"/>
        </w:rPr>
        <w:t>.技术资料：随货提供产品合格证、</w:t>
      </w:r>
      <w:r>
        <w:rPr>
          <w:rFonts w:hint="eastAsia" w:cs="宋体"/>
          <w:sz w:val="24"/>
          <w:szCs w:val="24"/>
          <w:lang w:val="en-US" w:eastAsia="zh-CN"/>
        </w:rPr>
        <w:t>质量证明书</w:t>
      </w:r>
      <w:r>
        <w:rPr>
          <w:rFonts w:hint="eastAsia" w:ascii="宋体" w:hAnsi="宋体" w:eastAsia="宋体" w:cs="宋体"/>
          <w:sz w:val="24"/>
          <w:szCs w:val="24"/>
          <w:lang w:val="en-US" w:eastAsia="zh-CN"/>
        </w:rPr>
        <w:t>等。</w:t>
      </w:r>
    </w:p>
    <w:p>
      <w:pPr>
        <w:keepNext w:val="0"/>
        <w:keepLines w:val="0"/>
        <w:pageBreakBefore w:val="0"/>
        <w:widowControl/>
        <w:numPr>
          <w:ilvl w:val="0"/>
          <w:numId w:val="5"/>
        </w:numPr>
        <w:kinsoku/>
        <w:wordWrap/>
        <w:overflowPunct/>
        <w:topLinePunct w:val="0"/>
        <w:autoSpaceDE/>
        <w:autoSpaceDN/>
        <w:bidi w:val="0"/>
        <w:adjustRightInd/>
        <w:snapToGrid/>
        <w:spacing w:beforeAutospacing="0" w:after="0" w:afterAutospacing="0" w:line="460" w:lineRule="exact"/>
        <w:ind w:left="0" w:leftChars="0"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售后服务</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1.卖方在接到通知后24小时内必须响应，且有完善的售后服务措施。</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初步验收，产品交付后买方根据本合同约定的产品质量标准对产品的数量、外观质量状况进行初步验收，若有异议，买方有权将存在的产品质量问题及数量通知卖方，经卖方确认后5个工作日内予以更换或退货；若卖方在收到买方的通知后5个工作日未能负责处理，即视为默认买方提出的异议。</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3.隐蔽瑕疵验收，产品经买方初步验收后，根据本合同约定的产品质量标准，买方在产品使用过程中检查发现产品存在隐蔽质量瑕疵的，买方有权将存在的产品质量问题及数量通知卖方，经卖方确认后5日内予以更换或退货；若卖方在收到买方的通知后5个工作日未能负责处理，即视为默认买方提出的异议。</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4.产品质量保证期间发生质量问题，卖方按照响应文件关于质量保证相关约定承担维修、更换、退货义务。</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5.验收纠纷，产品初步验收或隐蔽瑕疵验收过程中双方对产品质量发生争议，经协商无法解决时，以买方住所地具备资格的检验机构出具的质量检验或鉴定结论为准。质检产品不合格的，质检费用由卖方承担，质检合格的，质检费用由买方承担。</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6.产品交付时，卖方应当同时向买方交付产品辅机、附件、配套的产品、易损耗备品、配件和安装修理工具等；同时提交产品检验合格证明、使用方法说明书、质量保证或售后服务承诺，否则视为卖方所交付产品不符合本合同约定的质量标准，买方有权拒收货物。</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leftChars="0"/>
        <w:jc w:val="center"/>
        <w:textAlignment w:val="auto"/>
        <w:rPr>
          <w:rFonts w:hint="eastAsia" w:ascii="宋体" w:hAnsi="宋体" w:eastAsia="宋体"/>
          <w:b/>
          <w:bCs/>
          <w:sz w:val="28"/>
          <w:szCs w:val="28"/>
          <w:lang w:eastAsia="zh-CN"/>
        </w:rPr>
      </w:pPr>
      <w:r>
        <w:rPr>
          <w:rFonts w:hint="eastAsia" w:ascii="宋体" w:hAnsi="宋体" w:eastAsia="宋体"/>
          <w:b/>
          <w:bCs/>
          <w:sz w:val="28"/>
          <w:szCs w:val="28"/>
          <w:lang w:val="en-US" w:eastAsia="zh-CN"/>
        </w:rPr>
        <w:t xml:space="preserve">第四章 </w:t>
      </w:r>
      <w:r>
        <w:rPr>
          <w:rFonts w:hint="eastAsia" w:ascii="宋体" w:hAnsi="宋体" w:eastAsia="宋体"/>
          <w:b/>
          <w:bCs/>
          <w:sz w:val="28"/>
          <w:szCs w:val="28"/>
          <w:lang w:eastAsia="zh-CN"/>
        </w:rPr>
        <w:t>协议条款</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firstLine="56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1.签订合同类型：订单式框架协议。</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firstLine="56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2.供货期限：自签订协议之日起</w:t>
      </w:r>
      <w:r>
        <w:rPr>
          <w:rFonts w:hint="eastAsia" w:cs="宋体"/>
          <w:sz w:val="24"/>
          <w:szCs w:val="24"/>
          <w:lang w:eastAsia="zh-CN"/>
        </w:rPr>
        <w:t>两</w:t>
      </w:r>
      <w:r>
        <w:rPr>
          <w:rFonts w:hint="eastAsia" w:ascii="宋体" w:hAnsi="宋体" w:eastAsia="宋体" w:cs="宋体"/>
          <w:sz w:val="24"/>
          <w:szCs w:val="24"/>
          <w:lang w:eastAsia="zh-CN"/>
        </w:rPr>
        <w:t>年。</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firstLine="56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3.交货地点：陕西燃气集团工程有限公司各项目现场（陕西省内）。</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firstLine="56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4.交货期：接到买方订货通知后，根据买方需求计划</w:t>
      </w:r>
      <w:r>
        <w:rPr>
          <w:rFonts w:hint="eastAsia" w:ascii="宋体" w:hAnsi="宋体" w:eastAsia="宋体" w:cs="宋体"/>
          <w:sz w:val="24"/>
          <w:szCs w:val="24"/>
          <w:lang w:val="en-US" w:eastAsia="zh-CN"/>
        </w:rPr>
        <w:t>7</w:t>
      </w:r>
      <w:r>
        <w:rPr>
          <w:rFonts w:hint="eastAsia" w:ascii="宋体" w:hAnsi="宋体" w:eastAsia="宋体" w:cs="宋体"/>
          <w:sz w:val="24"/>
          <w:szCs w:val="24"/>
          <w:lang w:eastAsia="zh-CN"/>
        </w:rPr>
        <w:t>个日历天内全部交完。</w:t>
      </w:r>
    </w:p>
    <w:p>
      <w:pPr>
        <w:keepNext w:val="0"/>
        <w:keepLines w:val="0"/>
        <w:pageBreakBefore w:val="0"/>
        <w:widowControl/>
        <w:kinsoku/>
        <w:wordWrap/>
        <w:overflowPunct/>
        <w:topLinePunct w:val="0"/>
        <w:autoSpaceDE/>
        <w:autoSpaceDN/>
        <w:bidi w:val="0"/>
        <w:adjustRightInd/>
        <w:snapToGrid/>
        <w:spacing w:beforeAutospacing="0" w:after="0" w:afterAutospacing="0" w:line="4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sz w:val="24"/>
          <w:szCs w:val="24"/>
          <w:lang w:val="en-US" w:eastAsia="zh-CN"/>
        </w:rPr>
        <w:t>5.采购数量：</w:t>
      </w:r>
      <w:r>
        <w:rPr>
          <w:rFonts w:hint="eastAsia" w:ascii="宋体" w:hAnsi="宋体" w:eastAsia="宋体" w:cs="宋体"/>
          <w:sz w:val="24"/>
          <w:szCs w:val="24"/>
          <w:highlight w:val="none"/>
          <w:lang w:val="en-US" w:eastAsia="zh-CN" w:bidi="ar-SA"/>
        </w:rPr>
        <w:t>根据买方需要，实际采购量可高于或低于预计采购量。买方最终采购以每期订单所载的实际采购量为准，订单由买方根据需求随时发出，卖方按照买方所发出的订单要求向买方供货。结算时以卖方现场交付验收合格的数量为准。</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0" w:firstLine="480" w:firstLineChars="200"/>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lang w:eastAsia="zh-CN"/>
        </w:rPr>
        <w:t>.价格：</w:t>
      </w:r>
      <w:r>
        <w:rPr>
          <w:rFonts w:hint="eastAsia" w:ascii="宋体" w:hAnsi="宋体"/>
          <w:color w:val="auto"/>
          <w:sz w:val="24"/>
          <w:szCs w:val="24"/>
          <w:highlight w:val="none"/>
          <w:u w:val="none"/>
          <w:lang w:eastAsia="zh-CN"/>
        </w:rPr>
        <w:t>以“我的钢铁网”（</w:t>
      </w:r>
      <w:r>
        <w:rPr>
          <w:rFonts w:hint="eastAsia" w:ascii="宋体" w:hAnsi="宋体"/>
          <w:color w:val="auto"/>
          <w:sz w:val="24"/>
          <w:szCs w:val="24"/>
          <w:highlight w:val="none"/>
          <w:u w:val="none"/>
          <w:lang w:val="en-US" w:eastAsia="zh-CN"/>
        </w:rPr>
        <w:t>www.mysteel.com</w:t>
      </w:r>
      <w:r>
        <w:rPr>
          <w:rFonts w:hint="eastAsia" w:ascii="宋体" w:hAnsi="宋体"/>
          <w:color w:val="auto"/>
          <w:sz w:val="24"/>
          <w:szCs w:val="24"/>
          <w:highlight w:val="none"/>
          <w:u w:val="none"/>
          <w:lang w:eastAsia="zh-CN"/>
        </w:rPr>
        <w:t>）</w:t>
      </w:r>
      <w:r>
        <w:rPr>
          <w:rFonts w:hint="eastAsia"/>
          <w:color w:val="auto"/>
          <w:sz w:val="24"/>
          <w:szCs w:val="24"/>
          <w:highlight w:val="none"/>
          <w:u w:val="none"/>
          <w:lang w:eastAsia="zh-CN"/>
        </w:rPr>
        <w:t>下单</w:t>
      </w:r>
      <w:r>
        <w:rPr>
          <w:rFonts w:hint="eastAsia" w:ascii="宋体" w:hAnsi="宋体"/>
          <w:color w:val="auto"/>
          <w:sz w:val="24"/>
          <w:szCs w:val="24"/>
          <w:highlight w:val="none"/>
          <w:u w:val="none"/>
          <w:lang w:eastAsia="zh-CN"/>
        </w:rPr>
        <w:t>当日西安相关规格网价进行</w:t>
      </w:r>
      <w:r>
        <w:rPr>
          <w:rFonts w:hint="eastAsia" w:hAnsi="宋体"/>
          <w:color w:val="auto"/>
          <w:sz w:val="24"/>
          <w:szCs w:val="24"/>
          <w:highlight w:val="none"/>
          <w:u w:val="none"/>
          <w:lang w:eastAsia="zh-CN"/>
        </w:rPr>
        <w:t>调整</w:t>
      </w:r>
      <w:r>
        <w:rPr>
          <w:rFonts w:hint="eastAsia" w:ascii="宋体" w:hAnsi="宋体"/>
          <w:color w:val="auto"/>
          <w:sz w:val="24"/>
          <w:szCs w:val="24"/>
          <w:highlight w:val="none"/>
          <w:u w:val="none"/>
        </w:rPr>
        <w:t>。</w:t>
      </w:r>
      <w:r>
        <w:rPr>
          <w:rFonts w:hint="eastAsia" w:ascii="宋体" w:hAnsi="宋体" w:eastAsia="宋体" w:cs="宋体"/>
          <w:sz w:val="24"/>
          <w:szCs w:val="24"/>
          <w:highlight w:val="none"/>
          <w:lang w:eastAsia="zh-CN"/>
        </w:rPr>
        <w:t>若协议在谈判、签订及履约期间，国家对所涉税率进行调整，本协议据实调整税金。</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firstLine="560"/>
        <w:textAlignment w:val="auto"/>
        <w:rPr>
          <w:rFonts w:hint="eastAsia" w:ascii="宋体" w:hAnsi="宋体" w:eastAsia="宋体" w:cs="宋体"/>
          <w:sz w:val="24"/>
          <w:szCs w:val="24"/>
          <w:lang w:eastAsia="zh-CN"/>
        </w:rPr>
      </w:pPr>
      <w:r>
        <w:rPr>
          <w:rFonts w:hint="eastAsia" w:ascii="宋体" w:hAnsi="宋体" w:eastAsia="宋体" w:cs="宋体"/>
          <w:sz w:val="24"/>
          <w:szCs w:val="24"/>
          <w:highlight w:val="none"/>
          <w:lang w:val="en-US" w:eastAsia="zh-CN"/>
        </w:rPr>
        <w:t>7.结算方式：</w:t>
      </w:r>
      <w:r>
        <w:rPr>
          <w:rFonts w:hint="eastAsia" w:ascii="宋体" w:hAnsi="宋体" w:eastAsia="宋体" w:cs="宋体"/>
          <w:sz w:val="24"/>
          <w:szCs w:val="24"/>
          <w:lang w:eastAsia="zh-CN"/>
        </w:rPr>
        <w:t>根据卖方实际交付至买方项目现场验收合格的产品数量，按照合同签订的含税单价，双方每月</w:t>
      </w:r>
      <w:r>
        <w:rPr>
          <w:rFonts w:hint="eastAsia" w:ascii="宋体" w:hAnsi="宋体" w:eastAsia="宋体" w:cs="宋体"/>
          <w:sz w:val="24"/>
          <w:szCs w:val="24"/>
          <w:lang w:val="en-US" w:eastAsia="zh-CN"/>
        </w:rPr>
        <w:t>25日进行对账</w:t>
      </w:r>
      <w:r>
        <w:rPr>
          <w:rFonts w:hint="eastAsia" w:ascii="宋体" w:hAnsi="宋体" w:eastAsia="宋体" w:cs="宋体"/>
          <w:sz w:val="24"/>
          <w:szCs w:val="24"/>
          <w:lang w:eastAsia="zh-CN"/>
        </w:rPr>
        <w:t>，付款前卖方需向买方开具税率为13%的全额增值税专用发票。</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r>
        <w:rPr>
          <w:rFonts w:hint="eastAsia" w:ascii="宋体" w:hAnsi="宋体" w:eastAsia="宋体" w:cs="宋体"/>
          <w:sz w:val="24"/>
          <w:szCs w:val="24"/>
          <w:lang w:eastAsia="zh-CN"/>
        </w:rPr>
        <w:t>.付款方式：</w:t>
      </w:r>
      <w:r>
        <w:rPr>
          <w:rFonts w:hint="eastAsia" w:ascii="宋体" w:hAnsi="宋体" w:eastAsia="宋体" w:cs="宋体"/>
          <w:sz w:val="24"/>
          <w:szCs w:val="24"/>
          <w:lang w:val="en-US" w:eastAsia="zh-CN"/>
        </w:rPr>
        <w:t>采取银行转账、承兑汇票或电汇方式。</w:t>
      </w:r>
    </w:p>
    <w:p>
      <w:pPr>
        <w:rPr>
          <w:rFonts w:hint="eastAsia" w:ascii="宋体" w:hAnsi="宋体" w:eastAsia="宋体" w:cs="宋体"/>
          <w:sz w:val="28"/>
          <w:szCs w:val="28"/>
          <w:lang w:eastAsia="zh-CN"/>
        </w:rPr>
      </w:pPr>
    </w:p>
    <w:p>
      <w:pPr>
        <w:pStyle w:val="2"/>
        <w:rPr>
          <w:rFonts w:hint="eastAsia" w:ascii="宋体" w:hAnsi="宋体" w:eastAsia="宋体" w:cs="宋体"/>
          <w:sz w:val="28"/>
          <w:szCs w:val="28"/>
          <w:lang w:eastAsia="zh-CN"/>
        </w:rPr>
      </w:pPr>
    </w:p>
    <w:p>
      <w:pPr>
        <w:pStyle w:val="2"/>
        <w:rPr>
          <w:rFonts w:hint="eastAsia" w:ascii="宋体" w:hAnsi="宋体" w:eastAsia="宋体" w:cs="宋体"/>
          <w:sz w:val="28"/>
          <w:szCs w:val="28"/>
          <w:lang w:eastAsia="zh-CN"/>
        </w:rPr>
      </w:pPr>
    </w:p>
    <w:p>
      <w:pPr>
        <w:pStyle w:val="2"/>
        <w:rPr>
          <w:rFonts w:hint="eastAsia" w:ascii="宋体" w:hAnsi="宋体" w:eastAsia="宋体" w:cs="宋体"/>
          <w:sz w:val="28"/>
          <w:szCs w:val="28"/>
          <w:lang w:eastAsia="zh-CN"/>
        </w:rPr>
      </w:pPr>
    </w:p>
    <w:p>
      <w:pPr>
        <w:pStyle w:val="2"/>
        <w:rPr>
          <w:rFonts w:hint="eastAsia" w:ascii="宋体" w:hAnsi="宋体" w:eastAsia="宋体" w:cs="宋体"/>
          <w:sz w:val="28"/>
          <w:szCs w:val="28"/>
          <w:lang w:eastAsia="zh-CN"/>
        </w:rPr>
      </w:pPr>
    </w:p>
    <w:p>
      <w:pPr>
        <w:pStyle w:val="2"/>
        <w:rPr>
          <w:rFonts w:hint="eastAsia" w:ascii="宋体" w:hAnsi="宋体" w:eastAsia="宋体" w:cs="宋体"/>
          <w:sz w:val="28"/>
          <w:szCs w:val="28"/>
          <w:lang w:eastAsia="zh-CN"/>
        </w:rPr>
      </w:pPr>
    </w:p>
    <w:p>
      <w:pPr>
        <w:pStyle w:val="2"/>
        <w:rPr>
          <w:rFonts w:hint="eastAsia" w:ascii="宋体" w:hAnsi="宋体" w:eastAsia="宋体" w:cs="宋体"/>
          <w:sz w:val="28"/>
          <w:szCs w:val="28"/>
          <w:lang w:eastAsia="zh-CN"/>
        </w:rPr>
      </w:pPr>
    </w:p>
    <w:p>
      <w:pPr>
        <w:pStyle w:val="2"/>
        <w:rPr>
          <w:rFonts w:hint="eastAsia" w:ascii="宋体" w:hAnsi="宋体" w:eastAsia="宋体" w:cs="宋体"/>
          <w:sz w:val="28"/>
          <w:szCs w:val="28"/>
          <w:lang w:eastAsia="zh-CN"/>
        </w:rPr>
      </w:pPr>
    </w:p>
    <w:p>
      <w:pPr>
        <w:pStyle w:val="2"/>
        <w:rPr>
          <w:rFonts w:hint="eastAsia" w:ascii="宋体" w:hAnsi="宋体" w:eastAsia="宋体" w:cs="宋体"/>
          <w:sz w:val="28"/>
          <w:szCs w:val="28"/>
          <w:lang w:eastAsia="zh-CN"/>
        </w:rPr>
      </w:pPr>
    </w:p>
    <w:p>
      <w:pPr>
        <w:pStyle w:val="2"/>
        <w:rPr>
          <w:rFonts w:hint="eastAsia" w:ascii="宋体" w:hAnsi="宋体" w:eastAsia="宋体" w:cs="宋体"/>
          <w:sz w:val="28"/>
          <w:szCs w:val="28"/>
          <w:lang w:eastAsia="zh-CN"/>
        </w:rPr>
      </w:pPr>
    </w:p>
    <w:p>
      <w:pPr>
        <w:pStyle w:val="2"/>
        <w:rPr>
          <w:rFonts w:hint="eastAsia" w:ascii="宋体" w:hAnsi="宋体" w:eastAsia="宋体" w:cs="宋体"/>
          <w:sz w:val="28"/>
          <w:szCs w:val="28"/>
          <w:lang w:eastAsia="zh-CN"/>
        </w:rPr>
      </w:pPr>
    </w:p>
    <w:p>
      <w:pPr>
        <w:pStyle w:val="2"/>
        <w:rPr>
          <w:rFonts w:hint="eastAsia" w:ascii="宋体" w:hAnsi="宋体" w:eastAsia="宋体" w:cs="宋体"/>
          <w:sz w:val="28"/>
          <w:szCs w:val="28"/>
          <w:lang w:eastAsia="zh-CN"/>
        </w:rPr>
      </w:pPr>
    </w:p>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合同编号：</w:t>
      </w:r>
      <w:r>
        <w:rPr>
          <w:rFonts w:hint="eastAsia" w:ascii="宋体" w:hAnsi="宋体" w:eastAsia="宋体" w:cs="宋体"/>
          <w:sz w:val="28"/>
          <w:szCs w:val="28"/>
          <w:lang w:val="en-US" w:eastAsia="zh-CN"/>
        </w:rPr>
        <w:t>RQGC-J-2022-</w:t>
      </w:r>
    </w:p>
    <w:p>
      <w:pPr>
        <w:spacing w:line="360" w:lineRule="auto"/>
        <w:jc w:val="center"/>
        <w:rPr>
          <w:rFonts w:hint="eastAsia" w:ascii="宋体" w:hAnsi="宋体" w:eastAsia="宋体" w:cs="宋体"/>
          <w:b/>
          <w:color w:val="000000"/>
          <w:sz w:val="36"/>
          <w:szCs w:val="36"/>
        </w:rPr>
      </w:pPr>
      <w:r>
        <w:rPr>
          <w:rFonts w:hint="eastAsia" w:ascii="宋体" w:hAnsi="宋体" w:eastAsia="宋体" w:cs="宋体"/>
          <w:b/>
          <w:color w:val="000000"/>
          <w:sz w:val="36"/>
          <w:szCs w:val="36"/>
        </w:rPr>
        <w:t>订单式采购框架协议</w:t>
      </w:r>
    </w:p>
    <w:p>
      <w:pPr>
        <w:spacing w:line="360" w:lineRule="auto"/>
        <w:ind w:firstLine="472" w:firstLineChars="196"/>
        <w:rPr>
          <w:rFonts w:hint="eastAsia" w:ascii="宋体" w:hAnsi="宋体" w:eastAsia="宋体" w:cs="宋体"/>
          <w:b/>
          <w:color w:val="000000"/>
          <w:sz w:val="24"/>
          <w:szCs w:val="24"/>
          <w:lang w:eastAsia="zh-CN"/>
        </w:rPr>
      </w:pPr>
      <w:r>
        <w:rPr>
          <w:rFonts w:hint="eastAsia" w:ascii="宋体" w:hAnsi="宋体" w:eastAsia="宋体" w:cs="宋体"/>
          <w:b/>
          <w:color w:val="000000"/>
          <w:sz w:val="24"/>
          <w:szCs w:val="24"/>
        </w:rPr>
        <w:t>买方：</w:t>
      </w:r>
      <w:r>
        <w:rPr>
          <w:rFonts w:hint="eastAsia" w:ascii="宋体" w:hAnsi="宋体" w:eastAsia="宋体" w:cs="宋体"/>
          <w:b/>
          <w:color w:val="000000"/>
          <w:sz w:val="24"/>
          <w:szCs w:val="24"/>
          <w:u w:val="none"/>
          <w:lang w:eastAsia="zh-CN"/>
        </w:rPr>
        <w:t>陕西燃气集团工程有限公司</w:t>
      </w:r>
    </w:p>
    <w:p>
      <w:pPr>
        <w:spacing w:line="360" w:lineRule="auto"/>
        <w:ind w:firstLine="472" w:firstLineChars="196"/>
        <w:rPr>
          <w:rFonts w:hint="eastAsia" w:ascii="宋体" w:hAnsi="宋体" w:eastAsia="宋体" w:cs="宋体"/>
          <w:b/>
          <w:color w:val="000000"/>
          <w:sz w:val="24"/>
          <w:szCs w:val="24"/>
        </w:rPr>
      </w:pPr>
      <w:r>
        <w:rPr>
          <w:rFonts w:hint="eastAsia" w:ascii="宋体" w:hAnsi="宋体" w:eastAsia="宋体" w:cs="宋体"/>
          <w:b/>
          <w:color w:val="000000"/>
          <w:sz w:val="24"/>
          <w:szCs w:val="24"/>
        </w:rPr>
        <w:t>卖方：</w:t>
      </w:r>
    </w:p>
    <w:p>
      <w:pPr>
        <w:pStyle w:val="6"/>
        <w:keepNext/>
        <w:keepLines/>
        <w:pageBreakBefore w:val="0"/>
        <w:widowControl/>
        <w:tabs>
          <w:tab w:val="left" w:pos="864"/>
        </w:tabs>
        <w:kinsoku/>
        <w:wordWrap/>
        <w:overflowPunct/>
        <w:topLinePunct w:val="0"/>
        <w:autoSpaceDE/>
        <w:autoSpaceDN/>
        <w:bidi w:val="0"/>
        <w:adjustRightInd/>
        <w:snapToGrid/>
        <w:spacing w:before="0" w:beforeLines="0" w:after="0" w:afterLines="0" w:line="460" w:lineRule="exact"/>
        <w:ind w:left="0" w:leftChars="0" w:firstLine="560" w:firstLineChars="200"/>
        <w:jc w:val="left"/>
        <w:textAlignment w:val="auto"/>
        <w:rPr>
          <w:rFonts w:hint="eastAsia" w:asciiTheme="majorEastAsia" w:hAnsiTheme="majorEastAsia" w:eastAsiaTheme="majorEastAsia" w:cstheme="majorEastAsia"/>
          <w:b w:val="0"/>
          <w:bCs w:val="0"/>
          <w:color w:val="000000"/>
          <w:sz w:val="24"/>
          <w:szCs w:val="24"/>
        </w:rPr>
      </w:pPr>
      <w:r>
        <w:rPr>
          <w:rFonts w:hint="eastAsia" w:eastAsia="宋体" w:cs="宋体"/>
          <w:b w:val="0"/>
          <w:bCs w:val="0"/>
          <w:color w:val="000000"/>
        </w:rPr>
        <w:t xml:space="preserve"> </w:t>
      </w:r>
      <w:r>
        <w:rPr>
          <w:rFonts w:hint="eastAsia" w:ascii="宋体" w:hAnsi="宋体" w:eastAsia="宋体" w:cs="宋体"/>
          <w:b w:val="0"/>
          <w:bCs w:val="0"/>
          <w:color w:val="000000"/>
        </w:rPr>
        <w:t xml:space="preserve"> </w:t>
      </w:r>
      <w:r>
        <w:rPr>
          <w:rFonts w:hint="eastAsia" w:asciiTheme="majorEastAsia" w:hAnsiTheme="majorEastAsia" w:eastAsiaTheme="majorEastAsia" w:cstheme="majorEastAsia"/>
          <w:b w:val="0"/>
          <w:bCs w:val="0"/>
          <w:color w:val="000000"/>
          <w:sz w:val="24"/>
          <w:szCs w:val="24"/>
        </w:rPr>
        <w:t xml:space="preserve">  根据《中华人民共和国</w:t>
      </w:r>
      <w:r>
        <w:rPr>
          <w:rFonts w:hint="eastAsia" w:asciiTheme="majorEastAsia" w:hAnsiTheme="majorEastAsia" w:eastAsiaTheme="majorEastAsia" w:cstheme="majorEastAsia"/>
          <w:b w:val="0"/>
          <w:bCs w:val="0"/>
          <w:color w:val="000000"/>
          <w:sz w:val="24"/>
          <w:szCs w:val="24"/>
          <w:lang w:eastAsia="zh-CN"/>
        </w:rPr>
        <w:t>民法典</w:t>
      </w:r>
      <w:r>
        <w:rPr>
          <w:rFonts w:hint="eastAsia" w:asciiTheme="majorEastAsia" w:hAnsiTheme="majorEastAsia" w:eastAsiaTheme="majorEastAsia" w:cstheme="majorEastAsia"/>
          <w:b w:val="0"/>
          <w:bCs w:val="0"/>
          <w:color w:val="000000"/>
          <w:sz w:val="24"/>
          <w:szCs w:val="24"/>
        </w:rPr>
        <w:t>》及相关法律、法规规定，本着平等互利、协商一致、诚实信用的原则，买、卖双方就产品订单式采购事宜签订本合同。合同条款如下，以便共同遵守。</w:t>
      </w:r>
    </w:p>
    <w:p>
      <w:pPr>
        <w:pStyle w:val="6"/>
        <w:keepNext/>
        <w:keepLines/>
        <w:pageBreakBefore w:val="0"/>
        <w:widowControl/>
        <w:tabs>
          <w:tab w:val="left" w:pos="864"/>
        </w:tabs>
        <w:kinsoku/>
        <w:wordWrap/>
        <w:overflowPunct/>
        <w:topLinePunct w:val="0"/>
        <w:autoSpaceDE/>
        <w:autoSpaceDN/>
        <w:bidi w:val="0"/>
        <w:adjustRightInd/>
        <w:snapToGrid/>
        <w:spacing w:before="0" w:beforeLines="0" w:after="0" w:afterLines="0" w:line="460" w:lineRule="exact"/>
        <w:ind w:left="0" w:leftChars="0" w:firstLine="482" w:firstLineChars="200"/>
        <w:jc w:val="left"/>
        <w:textAlignment w:val="auto"/>
        <w:rPr>
          <w:rFonts w:hint="eastAsia" w:asciiTheme="majorEastAsia" w:hAnsiTheme="majorEastAsia" w:eastAsiaTheme="majorEastAsia" w:cstheme="majorEastAsia"/>
          <w:b w:val="0"/>
          <w:color w:val="000000"/>
          <w:sz w:val="24"/>
          <w:szCs w:val="24"/>
        </w:rPr>
      </w:pPr>
      <w:r>
        <w:rPr>
          <w:rFonts w:hint="eastAsia" w:asciiTheme="majorEastAsia" w:hAnsiTheme="majorEastAsia" w:eastAsiaTheme="majorEastAsia" w:cstheme="majorEastAsia"/>
          <w:color w:val="000000"/>
          <w:sz w:val="24"/>
          <w:szCs w:val="24"/>
        </w:rPr>
        <w:t xml:space="preserve">1.标的物 </w:t>
      </w:r>
    </w:p>
    <w:p>
      <w:pPr>
        <w:pStyle w:val="6"/>
        <w:keepNext/>
        <w:keepLines/>
        <w:pageBreakBefore w:val="0"/>
        <w:widowControl/>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val="0"/>
          <w:bCs w:val="0"/>
          <w:color w:val="000000"/>
          <w:sz w:val="24"/>
          <w:szCs w:val="24"/>
        </w:rPr>
        <w:t>1.1双方选择以下第</w:t>
      </w:r>
      <w:r>
        <w:rPr>
          <w:rFonts w:hint="eastAsia" w:asciiTheme="majorEastAsia" w:hAnsiTheme="majorEastAsia" w:eastAsiaTheme="majorEastAsia" w:cstheme="majorEastAsia"/>
          <w:b w:val="0"/>
          <w:bCs w:val="0"/>
          <w:color w:val="000000"/>
          <w:sz w:val="24"/>
          <w:szCs w:val="24"/>
          <w:u w:val="single"/>
        </w:rPr>
        <w:t xml:space="preserve">   </w:t>
      </w:r>
      <w:r>
        <w:rPr>
          <w:rFonts w:hint="eastAsia" w:asciiTheme="majorEastAsia" w:hAnsiTheme="majorEastAsia" w:eastAsiaTheme="majorEastAsia" w:cstheme="majorEastAsia"/>
          <w:b w:val="0"/>
          <w:bCs w:val="0"/>
          <w:color w:val="000000"/>
          <w:sz w:val="24"/>
          <w:szCs w:val="24"/>
          <w:u w:val="single"/>
          <w:lang w:val="en-US" w:eastAsia="zh-CN"/>
        </w:rPr>
        <w:t>2</w:t>
      </w:r>
      <w:r>
        <w:rPr>
          <w:rFonts w:hint="eastAsia" w:asciiTheme="majorEastAsia" w:hAnsiTheme="majorEastAsia" w:eastAsiaTheme="majorEastAsia" w:cstheme="majorEastAsia"/>
          <w:b w:val="0"/>
          <w:bCs w:val="0"/>
          <w:color w:val="000000"/>
          <w:sz w:val="24"/>
          <w:szCs w:val="24"/>
          <w:u w:val="single"/>
        </w:rPr>
        <w:t xml:space="preserve">  </w:t>
      </w:r>
      <w:r>
        <w:rPr>
          <w:rFonts w:hint="eastAsia" w:asciiTheme="majorEastAsia" w:hAnsiTheme="majorEastAsia" w:eastAsiaTheme="majorEastAsia" w:cstheme="majorEastAsia"/>
          <w:b w:val="0"/>
          <w:bCs w:val="0"/>
          <w:color w:val="000000"/>
          <w:sz w:val="24"/>
          <w:szCs w:val="24"/>
        </w:rPr>
        <w:t>种方式确定:</w:t>
      </w:r>
    </w:p>
    <w:p>
      <w:pPr>
        <w:pStyle w:val="6"/>
        <w:keepNext/>
        <w:keepLines/>
        <w:pageBreakBefore w:val="0"/>
        <w:widowControl/>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color w:val="000000"/>
          <w:sz w:val="24"/>
          <w:szCs w:val="24"/>
        </w:rPr>
      </w:pPr>
      <w:r>
        <w:rPr>
          <w:rFonts w:hint="eastAsia" w:asciiTheme="majorEastAsia" w:hAnsiTheme="majorEastAsia" w:eastAsiaTheme="majorEastAsia" w:cstheme="majorEastAsia"/>
          <w:b w:val="0"/>
          <w:color w:val="000000"/>
          <w:sz w:val="24"/>
          <w:szCs w:val="24"/>
        </w:rPr>
        <w:t>1.1.1产品名称、品牌、产地、生产厂家、规格型号、单价详见本合同附件《</w:t>
      </w:r>
      <w:r>
        <w:rPr>
          <w:rFonts w:hint="eastAsia" w:asciiTheme="majorEastAsia" w:hAnsiTheme="majorEastAsia" w:eastAsiaTheme="majorEastAsia" w:cstheme="majorEastAsia"/>
          <w:b w:val="0"/>
          <w:color w:val="000000"/>
          <w:sz w:val="24"/>
          <w:szCs w:val="24"/>
          <w:u w:val="single"/>
        </w:rPr>
        <w:t xml:space="preserve">           </w:t>
      </w:r>
      <w:r>
        <w:rPr>
          <w:rFonts w:hint="eastAsia" w:asciiTheme="majorEastAsia" w:hAnsiTheme="majorEastAsia" w:eastAsiaTheme="majorEastAsia" w:cstheme="majorEastAsia"/>
          <w:b w:val="0"/>
          <w:color w:val="000000"/>
          <w:sz w:val="24"/>
          <w:szCs w:val="24"/>
        </w:rPr>
        <w:t>》（共</w:t>
      </w:r>
      <w:r>
        <w:rPr>
          <w:rFonts w:hint="eastAsia" w:asciiTheme="majorEastAsia" w:hAnsiTheme="majorEastAsia" w:eastAsiaTheme="majorEastAsia" w:cstheme="majorEastAsia"/>
          <w:b w:val="0"/>
          <w:color w:val="000000"/>
          <w:sz w:val="24"/>
          <w:szCs w:val="24"/>
          <w:u w:val="single"/>
        </w:rPr>
        <w:t xml:space="preserve">      </w:t>
      </w:r>
      <w:r>
        <w:rPr>
          <w:rFonts w:hint="eastAsia" w:asciiTheme="majorEastAsia" w:hAnsiTheme="majorEastAsia" w:eastAsiaTheme="majorEastAsia" w:cstheme="majorEastAsia"/>
          <w:b w:val="0"/>
          <w:color w:val="000000"/>
          <w:sz w:val="24"/>
          <w:szCs w:val="24"/>
        </w:rPr>
        <w:t>页）。</w:t>
      </w:r>
    </w:p>
    <w:p>
      <w:pPr>
        <w:pStyle w:val="6"/>
        <w:keepNext/>
        <w:keepLines/>
        <w:pageBreakBefore w:val="0"/>
        <w:widowControl/>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val="0"/>
          <w:bCs w:val="0"/>
          <w:color w:val="000000"/>
          <w:sz w:val="24"/>
          <w:szCs w:val="24"/>
        </w:rPr>
        <w:t>1.1.2产品名称、品牌、产地、生产厂家、规格型号、单价、数量、金额确定如下：</w:t>
      </w:r>
    </w:p>
    <w:tbl>
      <w:tblPr>
        <w:tblStyle w:val="13"/>
        <w:tblW w:w="9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682"/>
        <w:gridCol w:w="743"/>
        <w:gridCol w:w="1125"/>
        <w:gridCol w:w="1064"/>
        <w:gridCol w:w="1104"/>
        <w:gridCol w:w="682"/>
        <w:gridCol w:w="658"/>
        <w:gridCol w:w="2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jc w:val="center"/>
        </w:trPr>
        <w:tc>
          <w:tcPr>
            <w:tcW w:w="1093"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jc w:val="center"/>
              <w:textAlignment w:val="auto"/>
              <w:rPr>
                <w:rFonts w:hint="eastAsia" w:asciiTheme="majorEastAsia" w:hAnsiTheme="majorEastAsia" w:eastAsiaTheme="majorEastAsia" w:cstheme="majorEastAsia"/>
                <w:b w:val="0"/>
                <w:color w:val="000000"/>
                <w:sz w:val="21"/>
                <w:szCs w:val="21"/>
                <w:lang w:val="en-US" w:eastAsia="zh-CN"/>
              </w:rPr>
            </w:pPr>
            <w:r>
              <w:rPr>
                <w:rFonts w:hint="eastAsia" w:asciiTheme="majorEastAsia" w:hAnsiTheme="majorEastAsia" w:eastAsiaTheme="majorEastAsia" w:cstheme="majorEastAsia"/>
                <w:b w:val="0"/>
                <w:color w:val="000000"/>
                <w:sz w:val="21"/>
                <w:szCs w:val="21"/>
                <w:lang w:val="en-US" w:eastAsia="zh-CN"/>
              </w:rPr>
              <w:t>产品名称</w:t>
            </w:r>
          </w:p>
        </w:tc>
        <w:tc>
          <w:tcPr>
            <w:tcW w:w="682"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jc w:val="center"/>
              <w:textAlignment w:val="auto"/>
              <w:rPr>
                <w:rFonts w:hint="eastAsia" w:asciiTheme="majorEastAsia" w:hAnsiTheme="majorEastAsia" w:eastAsiaTheme="majorEastAsia" w:cstheme="majorEastAsia"/>
                <w:b w:val="0"/>
                <w:color w:val="000000"/>
                <w:sz w:val="21"/>
                <w:szCs w:val="21"/>
                <w:lang w:val="en-US" w:eastAsia="zh-CN"/>
              </w:rPr>
            </w:pPr>
            <w:r>
              <w:rPr>
                <w:rFonts w:hint="eastAsia" w:asciiTheme="majorEastAsia" w:hAnsiTheme="majorEastAsia" w:eastAsiaTheme="majorEastAsia" w:cstheme="majorEastAsia"/>
                <w:b w:val="0"/>
                <w:color w:val="000000"/>
                <w:sz w:val="21"/>
                <w:szCs w:val="21"/>
                <w:lang w:val="en-US" w:eastAsia="zh-CN"/>
              </w:rPr>
              <w:t>品牌</w:t>
            </w:r>
          </w:p>
        </w:tc>
        <w:tc>
          <w:tcPr>
            <w:tcW w:w="743"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jc w:val="center"/>
              <w:textAlignment w:val="auto"/>
              <w:rPr>
                <w:rFonts w:hint="eastAsia" w:asciiTheme="majorEastAsia" w:hAnsiTheme="majorEastAsia" w:eastAsiaTheme="majorEastAsia" w:cstheme="majorEastAsia"/>
                <w:b w:val="0"/>
                <w:color w:val="000000"/>
                <w:sz w:val="21"/>
                <w:szCs w:val="21"/>
                <w:lang w:val="en-US" w:eastAsia="zh-CN"/>
              </w:rPr>
            </w:pPr>
            <w:r>
              <w:rPr>
                <w:rFonts w:hint="eastAsia" w:asciiTheme="majorEastAsia" w:hAnsiTheme="majorEastAsia" w:eastAsiaTheme="majorEastAsia" w:cstheme="majorEastAsia"/>
                <w:b w:val="0"/>
                <w:color w:val="000000"/>
                <w:sz w:val="21"/>
                <w:szCs w:val="21"/>
                <w:lang w:val="en-US" w:eastAsia="zh-CN"/>
              </w:rPr>
              <w:t>产地</w:t>
            </w:r>
          </w:p>
        </w:tc>
        <w:tc>
          <w:tcPr>
            <w:tcW w:w="1125"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jc w:val="center"/>
              <w:textAlignment w:val="auto"/>
              <w:rPr>
                <w:rFonts w:hint="eastAsia" w:asciiTheme="majorEastAsia" w:hAnsiTheme="majorEastAsia" w:eastAsiaTheme="majorEastAsia" w:cstheme="majorEastAsia"/>
                <w:b w:val="0"/>
                <w:color w:val="000000"/>
                <w:sz w:val="21"/>
                <w:szCs w:val="21"/>
                <w:lang w:val="en-US" w:eastAsia="zh-CN"/>
              </w:rPr>
            </w:pPr>
            <w:r>
              <w:rPr>
                <w:rFonts w:hint="eastAsia" w:asciiTheme="majorEastAsia" w:hAnsiTheme="majorEastAsia" w:eastAsiaTheme="majorEastAsia" w:cstheme="majorEastAsia"/>
                <w:b w:val="0"/>
                <w:color w:val="000000"/>
                <w:sz w:val="21"/>
                <w:szCs w:val="21"/>
                <w:lang w:val="en-US" w:eastAsia="zh-CN"/>
              </w:rPr>
              <w:t>生产厂家</w:t>
            </w:r>
          </w:p>
        </w:tc>
        <w:tc>
          <w:tcPr>
            <w:tcW w:w="1064"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jc w:val="center"/>
              <w:textAlignment w:val="auto"/>
              <w:rPr>
                <w:rFonts w:hint="eastAsia" w:asciiTheme="majorEastAsia" w:hAnsiTheme="majorEastAsia" w:eastAsiaTheme="majorEastAsia" w:cstheme="majorEastAsia"/>
                <w:b w:val="0"/>
                <w:color w:val="000000"/>
                <w:sz w:val="21"/>
                <w:szCs w:val="21"/>
                <w:lang w:val="en-US" w:eastAsia="zh-CN"/>
              </w:rPr>
            </w:pPr>
            <w:r>
              <w:rPr>
                <w:rFonts w:hint="eastAsia" w:asciiTheme="majorEastAsia" w:hAnsiTheme="majorEastAsia" w:eastAsiaTheme="majorEastAsia" w:cstheme="majorEastAsia"/>
                <w:b w:val="0"/>
                <w:color w:val="000000"/>
                <w:sz w:val="21"/>
                <w:szCs w:val="21"/>
                <w:lang w:val="en-US" w:eastAsia="zh-CN"/>
              </w:rPr>
              <w:t>规格型号</w:t>
            </w:r>
          </w:p>
        </w:tc>
        <w:tc>
          <w:tcPr>
            <w:tcW w:w="1104"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jc w:val="left"/>
              <w:textAlignment w:val="auto"/>
              <w:rPr>
                <w:rFonts w:hint="eastAsia" w:asciiTheme="majorEastAsia" w:hAnsiTheme="majorEastAsia" w:eastAsiaTheme="majorEastAsia" w:cstheme="majorEastAsia"/>
                <w:b w:val="0"/>
                <w:color w:val="000000"/>
                <w:sz w:val="21"/>
                <w:szCs w:val="21"/>
                <w:lang w:val="en-US" w:eastAsia="zh-CN"/>
              </w:rPr>
            </w:pPr>
            <w:r>
              <w:rPr>
                <w:rFonts w:hint="eastAsia" w:asciiTheme="majorEastAsia" w:hAnsiTheme="majorEastAsia" w:eastAsiaTheme="majorEastAsia" w:cstheme="majorEastAsia"/>
                <w:b w:val="0"/>
                <w:color w:val="000000"/>
                <w:sz w:val="21"/>
                <w:szCs w:val="21"/>
                <w:lang w:val="en-US" w:eastAsia="zh-CN"/>
              </w:rPr>
              <w:t>含税单价（元/吨）</w:t>
            </w:r>
          </w:p>
        </w:tc>
        <w:tc>
          <w:tcPr>
            <w:tcW w:w="682"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jc w:val="left"/>
              <w:textAlignment w:val="auto"/>
              <w:rPr>
                <w:rFonts w:hint="eastAsia" w:asciiTheme="majorEastAsia" w:hAnsiTheme="majorEastAsia" w:eastAsiaTheme="majorEastAsia" w:cstheme="majorEastAsia"/>
                <w:b w:val="0"/>
                <w:color w:val="000000"/>
                <w:sz w:val="21"/>
                <w:szCs w:val="21"/>
                <w:lang w:val="en-US" w:eastAsia="zh-CN"/>
              </w:rPr>
            </w:pPr>
            <w:r>
              <w:rPr>
                <w:rFonts w:hint="eastAsia" w:asciiTheme="majorEastAsia" w:hAnsiTheme="majorEastAsia" w:eastAsiaTheme="majorEastAsia" w:cstheme="majorEastAsia"/>
                <w:b w:val="0"/>
                <w:color w:val="000000"/>
                <w:sz w:val="21"/>
                <w:szCs w:val="21"/>
                <w:lang w:val="en-US" w:eastAsia="zh-CN"/>
              </w:rPr>
              <w:t>计量单位</w:t>
            </w:r>
          </w:p>
        </w:tc>
        <w:tc>
          <w:tcPr>
            <w:tcW w:w="658"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jc w:val="left"/>
              <w:textAlignment w:val="auto"/>
              <w:rPr>
                <w:rFonts w:hint="eastAsia" w:asciiTheme="majorEastAsia" w:hAnsiTheme="majorEastAsia" w:eastAsiaTheme="majorEastAsia" w:cstheme="majorEastAsia"/>
                <w:b w:val="0"/>
                <w:color w:val="000000"/>
                <w:sz w:val="21"/>
                <w:szCs w:val="21"/>
                <w:lang w:val="en-US" w:eastAsia="zh-CN"/>
              </w:rPr>
            </w:pPr>
            <w:r>
              <w:rPr>
                <w:rFonts w:hint="eastAsia" w:asciiTheme="majorEastAsia" w:hAnsiTheme="majorEastAsia" w:eastAsiaTheme="majorEastAsia" w:cstheme="majorEastAsia"/>
                <w:b w:val="0"/>
                <w:color w:val="000000"/>
                <w:sz w:val="21"/>
                <w:szCs w:val="21"/>
                <w:lang w:val="en-US" w:eastAsia="zh-CN"/>
              </w:rPr>
              <w:t>税率（%）</w:t>
            </w:r>
          </w:p>
        </w:tc>
        <w:tc>
          <w:tcPr>
            <w:tcW w:w="2388"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jc w:val="center"/>
              <w:textAlignment w:val="auto"/>
              <w:rPr>
                <w:rFonts w:hint="eastAsia" w:asciiTheme="majorEastAsia" w:hAnsiTheme="majorEastAsia" w:eastAsiaTheme="majorEastAsia" w:cstheme="majorEastAsia"/>
                <w:b w:val="0"/>
                <w:color w:val="000000"/>
                <w:sz w:val="21"/>
                <w:szCs w:val="21"/>
                <w:lang w:val="en-US" w:eastAsia="zh-CN"/>
              </w:rPr>
            </w:pPr>
            <w:r>
              <w:rPr>
                <w:rFonts w:hint="eastAsia" w:asciiTheme="majorEastAsia" w:hAnsiTheme="majorEastAsia" w:eastAsiaTheme="majorEastAsia" w:cstheme="majorEastAsia"/>
                <w:b w:val="0"/>
                <w:color w:val="000000"/>
                <w:sz w:val="21"/>
                <w:szCs w:val="21"/>
                <w:lang w:val="en-US" w:eastAsia="zh-CN"/>
              </w:rPr>
              <w:t>运输单价（元/吨）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vAlign w:val="center"/>
          </w:tcPr>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lang w:val="en-US" w:eastAsia="zh-CN" w:bidi="ar-SA"/>
              </w:rPr>
            </w:pPr>
          </w:p>
        </w:tc>
        <w:tc>
          <w:tcPr>
            <w:tcW w:w="682"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743"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1125"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1064" w:type="dxa"/>
            <w:vAlign w:val="top"/>
          </w:tcPr>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lang w:val="en-US" w:eastAsia="zh-CN" w:bidi="ar-SA"/>
              </w:rPr>
            </w:pPr>
          </w:p>
        </w:tc>
        <w:tc>
          <w:tcPr>
            <w:tcW w:w="1104"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682"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658"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2388" w:type="dxa"/>
            <w:vMerge w:val="restart"/>
            <w:vAlign w:val="center"/>
          </w:tcPr>
          <w:p>
            <w:pPr>
              <w:pStyle w:val="6"/>
              <w:keepNext/>
              <w:keepLines/>
              <w:pageBreakBefore w:val="0"/>
              <w:widowControl/>
              <w:tabs>
                <w:tab w:val="left" w:pos="864"/>
              </w:tabs>
              <w:kinsoku/>
              <w:wordWrap/>
              <w:overflowPunct/>
              <w:topLinePunct w:val="0"/>
              <w:autoSpaceDE/>
              <w:autoSpaceDN/>
              <w:bidi w:val="0"/>
              <w:adjustRightInd/>
              <w:snapToGrid/>
              <w:spacing w:before="0" w:beforeLines="0" w:after="0" w:afterLines="0" w:line="320" w:lineRule="exact"/>
              <w:ind w:left="0" w:leftChars="0" w:firstLine="0" w:firstLineChars="0"/>
              <w:jc w:val="left"/>
              <w:textAlignment w:val="auto"/>
              <w:rPr>
                <w:rFonts w:hint="default" w:asciiTheme="majorEastAsia" w:hAnsiTheme="majorEastAsia" w:eastAsiaTheme="majorEastAsia" w:cstheme="majorEastAsia"/>
                <w:b w:val="0"/>
                <w:bCs w:val="0"/>
                <w:color w:val="000000"/>
                <w:kern w:val="2"/>
                <w:sz w:val="24"/>
                <w:szCs w:val="24"/>
                <w:lang w:val="en-US" w:eastAsia="zh-CN"/>
              </w:rPr>
            </w:pPr>
            <w:r>
              <w:rPr>
                <w:rFonts w:hint="eastAsia" w:ascii="宋体" w:hAnsi="宋体" w:eastAsia="宋体" w:cs="宋体"/>
                <w:b w:val="0"/>
                <w:bCs/>
                <w:sz w:val="21"/>
                <w:szCs w:val="21"/>
                <w:u w:val="none"/>
                <w:lang w:val="en-US" w:eastAsia="zh-CN"/>
              </w:rPr>
              <w:t>1.西安、咸阳、渭南、商洛地区运费：</w:t>
            </w:r>
            <w:r>
              <w:rPr>
                <w:rFonts w:hint="eastAsia" w:ascii="宋体" w:hAnsi="宋体" w:eastAsia="宋体" w:cs="宋体"/>
                <w:b w:val="0"/>
                <w:bCs/>
                <w:sz w:val="21"/>
                <w:szCs w:val="21"/>
                <w:u w:val="single"/>
                <w:lang w:val="en-US" w:eastAsia="zh-CN"/>
              </w:rPr>
              <w:t xml:space="preserve">     </w:t>
            </w:r>
            <w:r>
              <w:rPr>
                <w:rFonts w:hint="eastAsia" w:ascii="宋体" w:hAnsi="宋体" w:eastAsia="宋体" w:cs="宋体"/>
                <w:b w:val="0"/>
                <w:bCs/>
                <w:sz w:val="21"/>
                <w:szCs w:val="21"/>
                <w:u w:val="none"/>
                <w:lang w:val="en-US" w:eastAsia="zh-CN"/>
              </w:rPr>
              <w:t>元/吨；                 2.延安地区运费：</w:t>
            </w:r>
            <w:r>
              <w:rPr>
                <w:rFonts w:hint="eastAsia" w:ascii="宋体" w:hAnsi="宋体" w:eastAsia="宋体" w:cs="宋体"/>
                <w:b w:val="0"/>
                <w:bCs/>
                <w:sz w:val="21"/>
                <w:szCs w:val="21"/>
                <w:u w:val="single"/>
                <w:lang w:val="en-US" w:eastAsia="zh-CN"/>
              </w:rPr>
              <w:t xml:space="preserve">     </w:t>
            </w:r>
            <w:r>
              <w:rPr>
                <w:rFonts w:hint="eastAsia" w:ascii="宋体" w:hAnsi="宋体" w:eastAsia="宋体" w:cs="宋体"/>
                <w:b w:val="0"/>
                <w:bCs/>
                <w:sz w:val="21"/>
                <w:szCs w:val="21"/>
                <w:u w:val="none"/>
                <w:lang w:val="en-US" w:eastAsia="zh-CN"/>
              </w:rPr>
              <w:t>元/吨；                  3.榆林地区运费：</w:t>
            </w:r>
            <w:r>
              <w:rPr>
                <w:rFonts w:hint="eastAsia" w:ascii="宋体" w:hAnsi="宋体" w:eastAsia="宋体" w:cs="宋体"/>
                <w:b w:val="0"/>
                <w:bCs/>
                <w:sz w:val="21"/>
                <w:szCs w:val="21"/>
                <w:u w:val="single"/>
                <w:lang w:val="en-US" w:eastAsia="zh-CN"/>
              </w:rPr>
              <w:t xml:space="preserve">     </w:t>
            </w:r>
            <w:r>
              <w:rPr>
                <w:rFonts w:hint="eastAsia" w:ascii="宋体" w:hAnsi="宋体" w:eastAsia="宋体" w:cs="宋体"/>
                <w:b w:val="0"/>
                <w:bCs/>
                <w:sz w:val="21"/>
                <w:szCs w:val="21"/>
                <w:u w:val="none"/>
                <w:lang w:val="en-US" w:eastAsia="zh-CN"/>
              </w:rPr>
              <w:t>元/吨；                     4. 宝鸡地区运费：</w:t>
            </w:r>
            <w:r>
              <w:rPr>
                <w:rFonts w:hint="eastAsia" w:ascii="宋体" w:hAnsi="宋体" w:eastAsia="宋体" w:cs="宋体"/>
                <w:b w:val="0"/>
                <w:bCs/>
                <w:sz w:val="21"/>
                <w:szCs w:val="21"/>
                <w:u w:val="single"/>
                <w:lang w:val="en-US" w:eastAsia="zh-CN"/>
              </w:rPr>
              <w:t xml:space="preserve">     </w:t>
            </w:r>
            <w:r>
              <w:rPr>
                <w:rFonts w:hint="eastAsia" w:ascii="宋体" w:hAnsi="宋体" w:eastAsia="宋体" w:cs="宋体"/>
                <w:b w:val="0"/>
                <w:bCs/>
                <w:sz w:val="21"/>
                <w:szCs w:val="21"/>
                <w:u w:val="none"/>
                <w:lang w:val="en-US" w:eastAsia="zh-CN"/>
              </w:rPr>
              <w:t>元/吨；                   5. 汉中、安康地区运费：</w:t>
            </w:r>
            <w:r>
              <w:rPr>
                <w:rFonts w:hint="eastAsia" w:ascii="宋体" w:hAnsi="宋体" w:eastAsia="宋体" w:cs="宋体"/>
                <w:b w:val="0"/>
                <w:bCs/>
                <w:sz w:val="21"/>
                <w:szCs w:val="21"/>
                <w:u w:val="single"/>
                <w:lang w:val="en-US" w:eastAsia="zh-CN"/>
              </w:rPr>
              <w:t xml:space="preserve">     </w:t>
            </w:r>
            <w:r>
              <w:rPr>
                <w:rFonts w:hint="eastAsia" w:ascii="宋体" w:hAnsi="宋体" w:eastAsia="宋体" w:cs="宋体"/>
                <w:b w:val="0"/>
                <w:bCs/>
                <w:sz w:val="21"/>
                <w:szCs w:val="21"/>
                <w:u w:val="none"/>
                <w:lang w:val="en-US" w:eastAsia="zh-CN"/>
              </w:rPr>
              <w:t xml:space="preserve">元/吨。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vAlign w:val="center"/>
          </w:tcPr>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lang w:val="en-US" w:eastAsia="zh-CN" w:bidi="ar-SA"/>
              </w:rPr>
            </w:pPr>
          </w:p>
        </w:tc>
        <w:tc>
          <w:tcPr>
            <w:tcW w:w="682"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743"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1125"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1064" w:type="dxa"/>
            <w:vAlign w:val="top"/>
          </w:tcPr>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lang w:val="en-US" w:eastAsia="zh-CN" w:bidi="ar-SA"/>
              </w:rPr>
            </w:pPr>
          </w:p>
        </w:tc>
        <w:tc>
          <w:tcPr>
            <w:tcW w:w="1104"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682"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658"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2388" w:type="dxa"/>
            <w:vMerge w:val="continue"/>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vAlign w:val="center"/>
          </w:tcPr>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lang w:val="en-US" w:eastAsia="zh-CN" w:bidi="ar-SA"/>
              </w:rPr>
            </w:pPr>
          </w:p>
        </w:tc>
        <w:tc>
          <w:tcPr>
            <w:tcW w:w="682"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743"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1125"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1064" w:type="dxa"/>
            <w:vAlign w:val="top"/>
          </w:tcPr>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lang w:val="en-US" w:eastAsia="zh-CN" w:bidi="ar-SA"/>
              </w:rPr>
            </w:pPr>
          </w:p>
        </w:tc>
        <w:tc>
          <w:tcPr>
            <w:tcW w:w="1104"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682"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658"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2388" w:type="dxa"/>
            <w:vMerge w:val="continue"/>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vAlign w:val="center"/>
          </w:tcPr>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lang w:val="en-US" w:eastAsia="zh-CN" w:bidi="ar-SA"/>
              </w:rPr>
            </w:pPr>
          </w:p>
        </w:tc>
        <w:tc>
          <w:tcPr>
            <w:tcW w:w="682"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743"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1125"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1064" w:type="dxa"/>
            <w:vAlign w:val="top"/>
          </w:tcPr>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lang w:val="en-US" w:eastAsia="zh-CN" w:bidi="ar-SA"/>
              </w:rPr>
            </w:pPr>
          </w:p>
        </w:tc>
        <w:tc>
          <w:tcPr>
            <w:tcW w:w="1104"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682"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658"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2388" w:type="dxa"/>
            <w:vMerge w:val="continue"/>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vAlign w:val="center"/>
          </w:tcPr>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lang w:val="en-US" w:eastAsia="zh-CN" w:bidi="ar-SA"/>
              </w:rPr>
            </w:pPr>
          </w:p>
        </w:tc>
        <w:tc>
          <w:tcPr>
            <w:tcW w:w="682"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743"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1125"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1064" w:type="dxa"/>
            <w:vAlign w:val="top"/>
          </w:tcPr>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lang w:val="en-US" w:eastAsia="zh-CN" w:bidi="ar-SA"/>
              </w:rPr>
            </w:pPr>
          </w:p>
        </w:tc>
        <w:tc>
          <w:tcPr>
            <w:tcW w:w="1104"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682"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658"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2388" w:type="dxa"/>
            <w:vMerge w:val="continue"/>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vAlign w:val="center"/>
          </w:tcPr>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lang w:val="en-US" w:eastAsia="zh-CN" w:bidi="ar-SA"/>
              </w:rPr>
            </w:pPr>
          </w:p>
        </w:tc>
        <w:tc>
          <w:tcPr>
            <w:tcW w:w="682"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743"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1125"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1064" w:type="dxa"/>
            <w:vAlign w:val="top"/>
          </w:tcPr>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lang w:val="en-US" w:eastAsia="zh-CN" w:bidi="ar-SA"/>
              </w:rPr>
            </w:pPr>
          </w:p>
        </w:tc>
        <w:tc>
          <w:tcPr>
            <w:tcW w:w="1104"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682"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658"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2388" w:type="dxa"/>
            <w:vMerge w:val="continue"/>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vAlign w:val="center"/>
          </w:tcPr>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lang w:val="en-US" w:eastAsia="zh-CN" w:bidi="ar-SA"/>
              </w:rPr>
            </w:pPr>
          </w:p>
        </w:tc>
        <w:tc>
          <w:tcPr>
            <w:tcW w:w="682"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743"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1125"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1064" w:type="dxa"/>
            <w:vAlign w:val="top"/>
          </w:tcPr>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lang w:val="en-US" w:eastAsia="zh-CN" w:bidi="ar-SA"/>
              </w:rPr>
            </w:pPr>
          </w:p>
        </w:tc>
        <w:tc>
          <w:tcPr>
            <w:tcW w:w="1104"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682"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658"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2388" w:type="dxa"/>
            <w:vMerge w:val="continue"/>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r>
    </w:tbl>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1.2 产品单价包含以下费用：</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产品单价含</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val="en-US" w:eastAsia="zh-CN"/>
        </w:rPr>
        <w:t xml:space="preserve"> %</w:t>
      </w:r>
      <w:r>
        <w:rPr>
          <w:rFonts w:hint="eastAsia" w:asciiTheme="majorEastAsia" w:hAnsiTheme="majorEastAsia" w:eastAsiaTheme="majorEastAsia" w:cstheme="majorEastAsia"/>
          <w:color w:val="000000"/>
          <w:sz w:val="24"/>
          <w:szCs w:val="24"/>
          <w:u w:val="single"/>
          <w:lang w:eastAsia="zh-CN"/>
        </w:rPr>
        <w:t>增值</w:t>
      </w:r>
      <w:r>
        <w:rPr>
          <w:rFonts w:hint="eastAsia" w:asciiTheme="majorEastAsia" w:hAnsiTheme="majorEastAsia" w:eastAsiaTheme="majorEastAsia" w:cstheme="majorEastAsia"/>
          <w:color w:val="000000"/>
          <w:sz w:val="24"/>
          <w:szCs w:val="24"/>
        </w:rPr>
        <w:t>税、包装费、保险费、质保费等卖方履行本合同项下全部义务所需的所有费用。若此税率和国家调整后的该合同要适用的税率不同，执行国家调整后的新税率。</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1.3 价格调整方式。本合同按照以下第</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val="en-US" w:eastAsia="zh-CN"/>
        </w:rPr>
        <w:t>1.3.2</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种方式确定价格：</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1.3.1本合同为固定单价，不论何种原因均不做价格调整。</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sz w:val="24"/>
          <w:szCs w:val="24"/>
          <w:highlight w:val="none"/>
        </w:rPr>
        <w:t>1.3.2本合同生效后，发生</w:t>
      </w:r>
      <w:r>
        <w:rPr>
          <w:rFonts w:hint="eastAsia" w:asciiTheme="majorEastAsia" w:hAnsiTheme="majorEastAsia" w:eastAsiaTheme="majorEastAsia" w:cstheme="majorEastAsia"/>
          <w:color w:val="000000"/>
          <w:sz w:val="24"/>
          <w:szCs w:val="24"/>
          <w:highlight w:val="none"/>
          <w:u w:val="single"/>
        </w:rPr>
        <w:t xml:space="preserve"> </w:t>
      </w:r>
      <w:r>
        <w:rPr>
          <w:rFonts w:hint="eastAsia" w:asciiTheme="majorEastAsia" w:hAnsiTheme="majorEastAsia" w:eastAsiaTheme="majorEastAsia" w:cstheme="majorEastAsia"/>
          <w:color w:val="000000"/>
          <w:sz w:val="24"/>
          <w:szCs w:val="24"/>
          <w:highlight w:val="none"/>
          <w:u w:val="single"/>
          <w:lang w:eastAsia="zh-CN"/>
        </w:rPr>
        <w:t>市场价格变化</w:t>
      </w:r>
      <w:r>
        <w:rPr>
          <w:rFonts w:hint="eastAsia" w:asciiTheme="majorEastAsia" w:hAnsiTheme="majorEastAsia" w:eastAsiaTheme="majorEastAsia" w:cstheme="majorEastAsia"/>
          <w:color w:val="000000"/>
          <w:sz w:val="24"/>
          <w:szCs w:val="24"/>
          <w:highlight w:val="none"/>
          <w:u w:val="single"/>
        </w:rPr>
        <w:t xml:space="preserve"> </w:t>
      </w:r>
      <w:r>
        <w:rPr>
          <w:rFonts w:hint="eastAsia" w:asciiTheme="majorEastAsia" w:hAnsiTheme="majorEastAsia" w:eastAsiaTheme="majorEastAsia" w:cstheme="majorEastAsia"/>
          <w:color w:val="000000"/>
          <w:sz w:val="24"/>
          <w:szCs w:val="24"/>
          <w:highlight w:val="none"/>
        </w:rPr>
        <w:t>情形的，按照以下方式调整单价：</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auto"/>
          <w:sz w:val="24"/>
          <w:szCs w:val="24"/>
          <w:highlight w:val="none"/>
          <w:u w:val="single"/>
        </w:rPr>
      </w:pPr>
      <w:r>
        <w:rPr>
          <w:rFonts w:hint="eastAsia" w:asciiTheme="majorEastAsia" w:hAnsiTheme="majorEastAsia" w:eastAsiaTheme="majorEastAsia" w:cstheme="majorEastAsia"/>
          <w:color w:val="000000"/>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u w:val="single"/>
          <w:lang w:eastAsia="zh-CN"/>
        </w:rPr>
        <w:t>以“我的钢铁网”（</w:t>
      </w:r>
      <w:r>
        <w:rPr>
          <w:rFonts w:hint="eastAsia" w:asciiTheme="majorEastAsia" w:hAnsiTheme="majorEastAsia" w:eastAsiaTheme="majorEastAsia" w:cstheme="majorEastAsia"/>
          <w:color w:val="auto"/>
          <w:sz w:val="24"/>
          <w:szCs w:val="24"/>
          <w:highlight w:val="none"/>
          <w:u w:val="single"/>
          <w:lang w:val="en-US" w:eastAsia="zh-CN"/>
        </w:rPr>
        <w:t>www.mysteel.com</w:t>
      </w:r>
      <w:r>
        <w:rPr>
          <w:rFonts w:hint="eastAsia" w:asciiTheme="majorEastAsia" w:hAnsiTheme="majorEastAsia" w:eastAsiaTheme="majorEastAsia" w:cstheme="majorEastAsia"/>
          <w:color w:val="auto"/>
          <w:sz w:val="24"/>
          <w:szCs w:val="24"/>
          <w:highlight w:val="none"/>
          <w:u w:val="single"/>
          <w:lang w:eastAsia="zh-CN"/>
        </w:rPr>
        <w:t>）当日西安相关规格网价进行调整</w:t>
      </w:r>
      <w:r>
        <w:rPr>
          <w:rFonts w:hint="eastAsia" w:asciiTheme="majorEastAsia" w:hAnsiTheme="majorEastAsia" w:eastAsiaTheme="majorEastAsia" w:cstheme="majorEastAsia"/>
          <w:color w:val="auto"/>
          <w:sz w:val="24"/>
          <w:szCs w:val="24"/>
          <w:highlight w:val="none"/>
          <w:u w:val="single"/>
        </w:rPr>
        <w:t>。</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u w:val="single"/>
        </w:rPr>
      </w:pPr>
      <w:r>
        <w:rPr>
          <w:rFonts w:hint="eastAsia" w:asciiTheme="majorEastAsia" w:hAnsiTheme="majorEastAsia" w:eastAsiaTheme="majorEastAsia" w:cstheme="majorEastAsia"/>
          <w:color w:val="000000"/>
          <w:sz w:val="24"/>
          <w:szCs w:val="24"/>
        </w:rPr>
        <w:t>1.4 其它约定：</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eastAsia="zh-CN"/>
        </w:rPr>
        <w:t>计重方式：（</w:t>
      </w:r>
      <w:r>
        <w:rPr>
          <w:rFonts w:hint="eastAsia" w:asciiTheme="majorEastAsia" w:hAnsiTheme="majorEastAsia" w:eastAsiaTheme="majorEastAsia" w:cstheme="majorEastAsia"/>
          <w:color w:val="000000"/>
          <w:sz w:val="24"/>
          <w:szCs w:val="24"/>
          <w:u w:val="single"/>
          <w:lang w:val="en-US" w:eastAsia="zh-CN"/>
        </w:rPr>
        <w:t>1</w:t>
      </w:r>
      <w:r>
        <w:rPr>
          <w:rFonts w:hint="eastAsia" w:asciiTheme="majorEastAsia" w:hAnsiTheme="majorEastAsia" w:eastAsiaTheme="majorEastAsia" w:cstheme="majorEastAsia"/>
          <w:color w:val="000000"/>
          <w:sz w:val="24"/>
          <w:szCs w:val="24"/>
          <w:u w:val="single"/>
          <w:lang w:eastAsia="zh-CN"/>
        </w:rPr>
        <w:t>）理论计重（螺纹）；（</w:t>
      </w:r>
      <w:r>
        <w:rPr>
          <w:rFonts w:hint="eastAsia" w:asciiTheme="majorEastAsia" w:hAnsiTheme="majorEastAsia" w:eastAsiaTheme="majorEastAsia" w:cstheme="majorEastAsia"/>
          <w:color w:val="000000"/>
          <w:sz w:val="24"/>
          <w:szCs w:val="24"/>
          <w:u w:val="single"/>
          <w:lang w:val="en-US" w:eastAsia="zh-CN"/>
        </w:rPr>
        <w:t>2</w:t>
      </w:r>
      <w:r>
        <w:rPr>
          <w:rFonts w:hint="eastAsia" w:asciiTheme="majorEastAsia" w:hAnsiTheme="majorEastAsia" w:eastAsiaTheme="majorEastAsia" w:cstheme="majorEastAsia"/>
          <w:color w:val="000000"/>
          <w:sz w:val="24"/>
          <w:szCs w:val="24"/>
          <w:u w:val="single"/>
          <w:lang w:eastAsia="zh-CN"/>
        </w:rPr>
        <w:t>）过磅计重（线材、盘螺</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w:t>
      </w:r>
    </w:p>
    <w:p>
      <w:pPr>
        <w:pageBreakBefore w:val="0"/>
        <w:kinsoku/>
        <w:wordWrap/>
        <w:overflowPunct/>
        <w:topLinePunct w:val="0"/>
        <w:autoSpaceDE/>
        <w:autoSpaceDN/>
        <w:bidi w:val="0"/>
        <w:adjustRightInd/>
        <w:snapToGrid/>
        <w:spacing w:after="0" w:line="460" w:lineRule="exact"/>
        <w:ind w:left="0" w:leftChars="0" w:firstLine="482" w:firstLineChars="200"/>
        <w:jc w:val="left"/>
        <w:textAlignment w:val="auto"/>
        <w:rPr>
          <w:rFonts w:hint="eastAsia" w:asciiTheme="majorEastAsia" w:hAnsiTheme="majorEastAsia" w:eastAsiaTheme="majorEastAsia" w:cstheme="majorEastAsia"/>
          <w:b/>
          <w:bCs/>
          <w:color w:val="000000"/>
          <w:sz w:val="24"/>
          <w:szCs w:val="24"/>
        </w:rPr>
      </w:pPr>
      <w:r>
        <w:rPr>
          <w:rFonts w:hint="eastAsia" w:asciiTheme="majorEastAsia" w:hAnsiTheme="majorEastAsia" w:eastAsiaTheme="majorEastAsia" w:cstheme="majorEastAsia"/>
          <w:b/>
          <w:bCs/>
          <w:color w:val="000000"/>
          <w:sz w:val="24"/>
          <w:szCs w:val="24"/>
        </w:rPr>
        <w:t>2.质量标准</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bCs/>
          <w:color w:val="000000"/>
          <w:sz w:val="24"/>
          <w:szCs w:val="24"/>
        </w:rPr>
        <w:t>2.1</w:t>
      </w:r>
      <w:r>
        <w:rPr>
          <w:rFonts w:hint="eastAsia" w:asciiTheme="majorEastAsia" w:hAnsiTheme="majorEastAsia" w:eastAsiaTheme="majorEastAsia" w:cstheme="majorEastAsia"/>
          <w:color w:val="000000"/>
          <w:sz w:val="24"/>
          <w:szCs w:val="24"/>
        </w:rPr>
        <w:t>本合同项下产品应当符合以下</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val="en-US" w:eastAsia="zh-CN"/>
        </w:rPr>
        <w:t>2.1.1</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标准：</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2.1.1产品的质量，按国家标准、行业标准及通用技术标准执行，所涉及的标准不一致的，以较高要求者为准。</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2.1.2</w:t>
      </w:r>
      <w:r>
        <w:rPr>
          <w:rFonts w:hint="eastAsia" w:asciiTheme="majorEastAsia" w:hAnsiTheme="majorEastAsia" w:eastAsiaTheme="majorEastAsia" w:cstheme="majorEastAsia"/>
          <w:color w:val="000000"/>
          <w:sz w:val="24"/>
          <w:szCs w:val="24"/>
        </w:rPr>
        <w:t>按买卖双方商定的如下技术条件、样品或补充的技术要求执行：</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val="en-US" w:eastAsia="zh-CN"/>
        </w:rPr>
        <w:t>/</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 xml:space="preserve">，所有产品必须符合以产品说明、实物样品等方式表明的质量状况。 </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2.2</w:t>
      </w:r>
      <w:r>
        <w:rPr>
          <w:rFonts w:hint="eastAsia" w:asciiTheme="majorEastAsia" w:hAnsiTheme="majorEastAsia" w:eastAsiaTheme="majorEastAsia" w:cstheme="majorEastAsia"/>
          <w:color w:val="000000"/>
          <w:sz w:val="24"/>
          <w:szCs w:val="24"/>
        </w:rPr>
        <w:t xml:space="preserve"> 卖方交付的产品必须符合全新、优质、保障人体健康和人身、财产安全的要求；限期使用的产品，应当在显著位置清晰地标明生产日期和安全使用期或者失效日期，产品交付时距生产日期不得超过</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val="en-US" w:eastAsia="zh-CN"/>
        </w:rPr>
        <w:t>/</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个（月/日）。</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2.3</w:t>
      </w:r>
      <w:r>
        <w:rPr>
          <w:rFonts w:hint="eastAsia" w:asciiTheme="majorEastAsia" w:hAnsiTheme="majorEastAsia" w:eastAsiaTheme="majorEastAsia" w:cstheme="majorEastAsia"/>
          <w:color w:val="000000"/>
          <w:sz w:val="24"/>
          <w:szCs w:val="24"/>
        </w:rPr>
        <w:t xml:space="preserve"> 若本合同项下产品系买方通过招标采购，卖方交付的产品质量必须符合招标文件、投标文件及承诺的标准及要求。</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2.4</w:t>
      </w:r>
      <w:r>
        <w:rPr>
          <w:rFonts w:hint="eastAsia" w:asciiTheme="majorEastAsia" w:hAnsiTheme="majorEastAsia" w:eastAsiaTheme="majorEastAsia" w:cstheme="majorEastAsia"/>
          <w:color w:val="000000"/>
          <w:sz w:val="24"/>
          <w:szCs w:val="24"/>
        </w:rPr>
        <w:t xml:space="preserve"> 买方对产品质量的其他要求：</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eastAsia="zh-CN"/>
        </w:rPr>
        <w:t>买方以卖方提供的交货清单为数量验收依据，并以与乙方同样的计重方法验收。验收数量与交货数量磅差（正、负）不得超过千分之三，否则按现场实际验收数量结算</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w:t>
      </w:r>
    </w:p>
    <w:p>
      <w:pPr>
        <w:pageBreakBefore w:val="0"/>
        <w:kinsoku/>
        <w:wordWrap/>
        <w:overflowPunct/>
        <w:topLinePunct w:val="0"/>
        <w:autoSpaceDE/>
        <w:autoSpaceDN/>
        <w:bidi w:val="0"/>
        <w:adjustRightInd/>
        <w:snapToGrid/>
        <w:spacing w:after="0" w:line="460" w:lineRule="exact"/>
        <w:ind w:left="0" w:leftChars="0" w:firstLine="482" w:firstLineChars="200"/>
        <w:jc w:val="left"/>
        <w:textAlignment w:val="auto"/>
        <w:rPr>
          <w:rFonts w:hint="eastAsia" w:asciiTheme="majorEastAsia" w:hAnsiTheme="majorEastAsia" w:eastAsiaTheme="majorEastAsia" w:cstheme="majorEastAsia"/>
          <w:b/>
          <w:bCs/>
          <w:color w:val="000000"/>
          <w:sz w:val="24"/>
          <w:szCs w:val="24"/>
        </w:rPr>
      </w:pPr>
      <w:r>
        <w:rPr>
          <w:rFonts w:hint="eastAsia" w:asciiTheme="majorEastAsia" w:hAnsiTheme="majorEastAsia" w:eastAsiaTheme="majorEastAsia" w:cstheme="majorEastAsia"/>
          <w:b/>
          <w:bCs/>
          <w:color w:val="000000"/>
          <w:sz w:val="24"/>
          <w:szCs w:val="24"/>
        </w:rPr>
        <w:t>3.质量保证</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3.1卖方向买方交付的产品质量保证期为</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val="en-US" w:eastAsia="zh-CN"/>
        </w:rPr>
        <w:t>2</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年，自每批次产品交付最终验收合格并投入使用之日起计算。</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3.2质量保证期内，卖方应当履行产品质量保证书或售后服务承诺书以及本合同确定的质量保证义务。</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3.3质量保证期内，如出现质量问题，卖方在接到买方通知起</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val="en-US" w:eastAsia="zh-CN"/>
        </w:rPr>
        <w:t>24</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小时内给予免费修理或更换。卖方未按本条履行义务，买方可自行委托他方修理或者自行更换，所产生的费用由卖方按照实际发生金额1.5倍承担，买方可自行从质保金中扣除，不足部分，卖方仍应当承担赔偿责任。</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3.4产品交付之日起</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val="en-US" w:eastAsia="zh-CN"/>
        </w:rPr>
        <w:t>7</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日内，发生性能故障，买方有权选择退货、换货。买方选择退货时，卖方应当在接到买方退货通知后</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val="en-US" w:eastAsia="zh-CN"/>
        </w:rPr>
        <w:t>/</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日内一次退清货款。买方选择换货时，卖方应当在接到买方换货通知后</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val="en-US" w:eastAsia="zh-CN"/>
        </w:rPr>
        <w:t>3</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 xml:space="preserve">日内免费为买方调换同品牌同型号同规格的全新产品。 </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3.5质量保证期内，修理</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val="en-US" w:eastAsia="zh-CN"/>
        </w:rPr>
        <w:t>/</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次，仍然不能正常使用的产品，买方有权选择退货、换货。买方选择退货时，卖方应当在接到买方退货通知后</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val="en-US" w:eastAsia="zh-CN"/>
        </w:rPr>
        <w:t xml:space="preserve">/ </w:t>
      </w:r>
      <w:r>
        <w:rPr>
          <w:rFonts w:hint="eastAsia" w:asciiTheme="majorEastAsia" w:hAnsiTheme="majorEastAsia" w:eastAsiaTheme="majorEastAsia" w:cstheme="majorEastAsia"/>
          <w:color w:val="000000"/>
          <w:sz w:val="24"/>
          <w:szCs w:val="24"/>
        </w:rPr>
        <w:t>日内一次退清货款。买方选择换货时，卖方应当在接到买方换货通知后</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val="en-US" w:eastAsia="zh-CN"/>
        </w:rPr>
        <w:t>/</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 xml:space="preserve">日内免费为买方调换同品牌同型号同规格的全新产品。 </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 xml:space="preserve">3.6质量保证期内，自送修之日起超过 </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val="en-US" w:eastAsia="zh-CN"/>
        </w:rPr>
        <w:t>/</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日未修好的，卖方应当在接到买方通知后</w:t>
      </w:r>
      <w:r>
        <w:rPr>
          <w:rFonts w:hint="eastAsia" w:asciiTheme="majorEastAsia" w:hAnsiTheme="majorEastAsia" w:eastAsiaTheme="majorEastAsia" w:cstheme="majorEastAsia"/>
          <w:color w:val="000000"/>
          <w:sz w:val="24"/>
          <w:szCs w:val="24"/>
          <w:u w:val="single"/>
          <w:lang w:val="en-US" w:eastAsia="zh-CN"/>
        </w:rPr>
        <w:t>/</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 xml:space="preserve">日内免费为买方调换同品牌同型号同规格的全新产品。 </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3.7质量保证期内，发生质量问题，若卖方不能证明系因买方使用不当所造成，由卖方承担质量责任。</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i w:val="0"/>
          <w:caps w:val="0"/>
          <w:color w:val="191919"/>
          <w:spacing w:val="0"/>
          <w:sz w:val="24"/>
          <w:szCs w:val="24"/>
          <w:highlight w:val="none"/>
          <w:u w:val="single"/>
          <w:shd w:val="clear" w:fill="FFFFFF"/>
          <w:lang w:val="en-US" w:eastAsia="zh-CN"/>
        </w:rPr>
      </w:pPr>
      <w:r>
        <w:rPr>
          <w:rFonts w:hint="eastAsia" w:asciiTheme="majorEastAsia" w:hAnsiTheme="majorEastAsia" w:eastAsiaTheme="majorEastAsia" w:cstheme="majorEastAsia"/>
          <w:color w:val="000000"/>
          <w:sz w:val="24"/>
          <w:szCs w:val="24"/>
        </w:rPr>
        <w:t xml:space="preserve">3.8其它约定: </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eastAsia="zh-CN"/>
        </w:rPr>
        <w:t>卖</w:t>
      </w:r>
      <w:r>
        <w:rPr>
          <w:rFonts w:hint="eastAsia" w:asciiTheme="majorEastAsia" w:hAnsiTheme="majorEastAsia" w:eastAsiaTheme="majorEastAsia" w:cstheme="majorEastAsia"/>
          <w:i w:val="0"/>
          <w:caps w:val="0"/>
          <w:color w:val="191919"/>
          <w:spacing w:val="0"/>
          <w:sz w:val="24"/>
          <w:szCs w:val="24"/>
          <w:highlight w:val="none"/>
          <w:u w:val="single"/>
          <w:shd w:val="clear" w:fill="FFFFFF"/>
        </w:rPr>
        <w:t>方按现行的国家标准或</w:t>
      </w:r>
      <w:r>
        <w:rPr>
          <w:rFonts w:hint="eastAsia" w:asciiTheme="majorEastAsia" w:hAnsiTheme="majorEastAsia" w:eastAsiaTheme="majorEastAsia" w:cstheme="majorEastAsia"/>
          <w:i w:val="0"/>
          <w:caps w:val="0"/>
          <w:color w:val="191919"/>
          <w:spacing w:val="0"/>
          <w:sz w:val="24"/>
          <w:szCs w:val="24"/>
          <w:highlight w:val="none"/>
          <w:u w:val="single"/>
          <w:shd w:val="clear" w:fill="FFFFFF"/>
          <w:lang w:eastAsia="zh-CN"/>
        </w:rPr>
        <w:t>买卖</w:t>
      </w:r>
      <w:r>
        <w:rPr>
          <w:rFonts w:hint="eastAsia" w:asciiTheme="majorEastAsia" w:hAnsiTheme="majorEastAsia" w:eastAsiaTheme="majorEastAsia" w:cstheme="majorEastAsia"/>
          <w:i w:val="0"/>
          <w:caps w:val="0"/>
          <w:color w:val="191919"/>
          <w:spacing w:val="0"/>
          <w:sz w:val="24"/>
          <w:szCs w:val="24"/>
          <w:highlight w:val="none"/>
          <w:u w:val="single"/>
          <w:shd w:val="clear" w:fill="FFFFFF"/>
        </w:rPr>
        <w:t>双方约定的标准规定，随每批产品提供《产品合格证书》或《产品质量证明书》和其他相关技术质量资料。</w:t>
      </w:r>
    </w:p>
    <w:p>
      <w:pPr>
        <w:pageBreakBefore w:val="0"/>
        <w:kinsoku/>
        <w:wordWrap/>
        <w:overflowPunct/>
        <w:topLinePunct w:val="0"/>
        <w:autoSpaceDE/>
        <w:autoSpaceDN/>
        <w:bidi w:val="0"/>
        <w:adjustRightInd/>
        <w:snapToGrid/>
        <w:spacing w:after="0" w:line="460" w:lineRule="exact"/>
        <w:ind w:left="0" w:leftChars="0" w:firstLine="482" w:firstLineChars="200"/>
        <w:jc w:val="left"/>
        <w:textAlignment w:val="auto"/>
        <w:rPr>
          <w:rFonts w:hint="eastAsia" w:asciiTheme="majorEastAsia" w:hAnsiTheme="majorEastAsia" w:eastAsiaTheme="majorEastAsia" w:cstheme="majorEastAsia"/>
          <w:b/>
          <w:color w:val="000000"/>
          <w:sz w:val="24"/>
          <w:szCs w:val="24"/>
        </w:rPr>
      </w:pPr>
      <w:r>
        <w:rPr>
          <w:rFonts w:hint="eastAsia" w:asciiTheme="majorEastAsia" w:hAnsiTheme="majorEastAsia" w:eastAsiaTheme="majorEastAsia" w:cstheme="majorEastAsia"/>
          <w:b/>
          <w:color w:val="000000"/>
          <w:sz w:val="24"/>
          <w:szCs w:val="24"/>
        </w:rPr>
        <w:t>4.采购数量</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根据买方需要，实际采购量可高于或低于预计采购量。买方最终采购以每期订单所载的实际采购量为准。订单由买方根据需求随时发出，卖方按照买方所发出的订单要求向买方供货。</w:t>
      </w:r>
    </w:p>
    <w:p>
      <w:pPr>
        <w:pageBreakBefore w:val="0"/>
        <w:kinsoku/>
        <w:wordWrap/>
        <w:overflowPunct/>
        <w:topLinePunct w:val="0"/>
        <w:autoSpaceDE/>
        <w:autoSpaceDN/>
        <w:bidi w:val="0"/>
        <w:adjustRightInd/>
        <w:snapToGrid/>
        <w:spacing w:after="0" w:line="460" w:lineRule="exact"/>
        <w:ind w:left="0" w:leftChars="0" w:firstLine="482" w:firstLineChars="200"/>
        <w:jc w:val="left"/>
        <w:textAlignment w:val="auto"/>
        <w:rPr>
          <w:rFonts w:hint="eastAsia" w:asciiTheme="majorEastAsia" w:hAnsiTheme="majorEastAsia" w:eastAsiaTheme="majorEastAsia" w:cstheme="majorEastAsia"/>
          <w:b/>
          <w:color w:val="000000"/>
          <w:sz w:val="24"/>
          <w:szCs w:val="24"/>
        </w:rPr>
      </w:pPr>
      <w:r>
        <w:rPr>
          <w:rFonts w:hint="eastAsia" w:asciiTheme="majorEastAsia" w:hAnsiTheme="majorEastAsia" w:eastAsiaTheme="majorEastAsia" w:cstheme="majorEastAsia"/>
          <w:b/>
          <w:color w:val="000000"/>
          <w:sz w:val="24"/>
          <w:szCs w:val="24"/>
        </w:rPr>
        <w:t>5.产品的包装标准及回收约定</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5.1产品包装为</w:t>
      </w:r>
      <w:r>
        <w:rPr>
          <w:rFonts w:hint="eastAsia" w:asciiTheme="majorEastAsia" w:hAnsiTheme="majorEastAsia" w:eastAsiaTheme="majorEastAsia" w:cstheme="majorEastAsia"/>
          <w:color w:val="000000"/>
          <w:sz w:val="24"/>
          <w:szCs w:val="24"/>
          <w:u w:val="single"/>
          <w:lang w:val="en-US" w:eastAsia="zh-CN"/>
        </w:rPr>
        <w:t xml:space="preserve"> /</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pacing w:val="8"/>
          <w:kern w:val="0"/>
          <w:sz w:val="24"/>
          <w:szCs w:val="24"/>
        </w:rPr>
      </w:pPr>
      <w:r>
        <w:rPr>
          <w:rFonts w:hint="eastAsia" w:asciiTheme="majorEastAsia" w:hAnsiTheme="majorEastAsia" w:eastAsiaTheme="majorEastAsia" w:cstheme="majorEastAsia"/>
          <w:color w:val="000000"/>
          <w:sz w:val="24"/>
          <w:szCs w:val="24"/>
        </w:rPr>
        <w:t>5.2产品包装无特别约定的，国家或行业有技术规定的，按技术规定执行；国家与行业无技术规定的，按产品出场包装标准执行；卖方应对产品应采用合理的包装，产品</w:t>
      </w:r>
      <w:r>
        <w:rPr>
          <w:rFonts w:hint="eastAsia" w:asciiTheme="majorEastAsia" w:hAnsiTheme="majorEastAsia" w:eastAsiaTheme="majorEastAsia" w:cstheme="majorEastAsia"/>
          <w:color w:val="000000"/>
          <w:spacing w:val="8"/>
          <w:kern w:val="0"/>
          <w:sz w:val="24"/>
          <w:szCs w:val="24"/>
        </w:rPr>
        <w:t>包装标准能够适应运输需要，</w:t>
      </w:r>
      <w:r>
        <w:rPr>
          <w:rFonts w:hint="eastAsia" w:asciiTheme="majorEastAsia" w:hAnsiTheme="majorEastAsia" w:eastAsiaTheme="majorEastAsia" w:cstheme="majorEastAsia"/>
          <w:color w:val="000000"/>
          <w:sz w:val="24"/>
          <w:szCs w:val="24"/>
        </w:rPr>
        <w:t>因包装问题而导致产品的任何损坏，由卖方负责。</w:t>
      </w:r>
      <w:r>
        <w:rPr>
          <w:rFonts w:hint="eastAsia" w:asciiTheme="majorEastAsia" w:hAnsiTheme="majorEastAsia" w:eastAsiaTheme="majorEastAsia" w:cstheme="majorEastAsia"/>
          <w:color w:val="000000"/>
          <w:spacing w:val="8"/>
          <w:kern w:val="0"/>
          <w:sz w:val="24"/>
          <w:szCs w:val="24"/>
        </w:rPr>
        <w:t>产品交付时包装完整，包装物不回收。</w:t>
      </w:r>
    </w:p>
    <w:p>
      <w:pPr>
        <w:pageBreakBefore w:val="0"/>
        <w:kinsoku/>
        <w:wordWrap/>
        <w:overflowPunct/>
        <w:topLinePunct w:val="0"/>
        <w:autoSpaceDE/>
        <w:autoSpaceDN/>
        <w:bidi w:val="0"/>
        <w:adjustRightInd/>
        <w:snapToGrid/>
        <w:spacing w:after="0" w:line="460" w:lineRule="exact"/>
        <w:ind w:left="0" w:leftChars="0" w:firstLine="482" w:firstLineChars="200"/>
        <w:jc w:val="left"/>
        <w:textAlignment w:val="auto"/>
        <w:rPr>
          <w:rFonts w:hint="eastAsia" w:asciiTheme="majorEastAsia" w:hAnsiTheme="majorEastAsia" w:eastAsiaTheme="majorEastAsia" w:cstheme="majorEastAsia"/>
          <w:b/>
          <w:color w:val="000000"/>
          <w:sz w:val="24"/>
          <w:szCs w:val="24"/>
        </w:rPr>
      </w:pPr>
      <w:r>
        <w:rPr>
          <w:rFonts w:hint="eastAsia" w:asciiTheme="majorEastAsia" w:hAnsiTheme="majorEastAsia" w:eastAsiaTheme="majorEastAsia" w:cstheme="majorEastAsia"/>
          <w:b/>
          <w:color w:val="000000"/>
          <w:sz w:val="24"/>
          <w:szCs w:val="24"/>
        </w:rPr>
        <w:t>6.产品的交货方法、运输方式、到货地点</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b/>
          <w:bCs/>
          <w:color w:val="000000"/>
          <w:sz w:val="24"/>
          <w:szCs w:val="24"/>
        </w:rPr>
      </w:pPr>
      <w:r>
        <w:rPr>
          <w:rFonts w:hint="eastAsia" w:asciiTheme="majorEastAsia" w:hAnsiTheme="majorEastAsia" w:eastAsiaTheme="majorEastAsia" w:cstheme="majorEastAsia"/>
          <w:color w:val="000000"/>
          <w:sz w:val="24"/>
          <w:szCs w:val="24"/>
        </w:rPr>
        <w:t>6.1 交货方法：买卖双方协商同意本合同项下所有批次产品以第__</w:t>
      </w:r>
      <w:r>
        <w:rPr>
          <w:rFonts w:hint="eastAsia" w:asciiTheme="majorEastAsia" w:hAnsiTheme="majorEastAsia" w:eastAsiaTheme="majorEastAsia" w:cstheme="majorEastAsia"/>
          <w:color w:val="000000"/>
          <w:sz w:val="24"/>
          <w:szCs w:val="24"/>
          <w:u w:val="single"/>
        </w:rPr>
        <w:t>④</w:t>
      </w:r>
      <w:r>
        <w:rPr>
          <w:rFonts w:hint="eastAsia" w:asciiTheme="majorEastAsia" w:hAnsiTheme="majorEastAsia" w:eastAsiaTheme="majorEastAsia" w:cstheme="majorEastAsia"/>
          <w:color w:val="000000"/>
          <w:sz w:val="24"/>
          <w:szCs w:val="24"/>
        </w:rPr>
        <w:t>_种方式交货:①买方自提；②卖方送货；③卖方代为送货；④其他方式：</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val="en-US" w:eastAsia="zh-CN"/>
        </w:rPr>
        <w:t>由卖方运送至买方指定地点，经买方、监理方共同清点、验收后完成交货</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6.2运输方式：买卖双方协商同意本合同项下所有批次产品以__</w:t>
      </w:r>
      <w:r>
        <w:rPr>
          <w:rFonts w:hint="eastAsia" w:asciiTheme="majorEastAsia" w:hAnsiTheme="majorEastAsia" w:eastAsiaTheme="majorEastAsia" w:cstheme="majorEastAsia"/>
          <w:color w:val="000000"/>
          <w:sz w:val="24"/>
          <w:szCs w:val="24"/>
          <w:u w:val="single"/>
        </w:rPr>
        <w:t>③_</w:t>
      </w:r>
      <w:r>
        <w:rPr>
          <w:rFonts w:hint="eastAsia" w:asciiTheme="majorEastAsia" w:hAnsiTheme="majorEastAsia" w:eastAsiaTheme="majorEastAsia" w:cstheme="majorEastAsia"/>
          <w:color w:val="000000"/>
          <w:sz w:val="24"/>
          <w:szCs w:val="24"/>
        </w:rPr>
        <w:t xml:space="preserve">方式运输。①买方负责运输的，由买方自行负责运输及相关费用；②卖方代办运输的，卖方应采取适宜的运输工具和运输方式，并承担运输、卸货产生的一切安全责任及风险，运输费用经买方确认后由买方承担；③卖方负责运输的，卖方应自行采取适宜的运输工具和运输方式，并承担运输、卸货产生的一切安全责任及费用；④其他方式: </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val="en-US" w:eastAsia="zh-CN"/>
        </w:rPr>
        <w:t xml:space="preserve">/ </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6.3交货地点：买卖双方协商同意本合同项下所有批次产品选择__</w:t>
      </w:r>
      <w:r>
        <w:rPr>
          <w:rFonts w:hint="eastAsia" w:asciiTheme="majorEastAsia" w:hAnsiTheme="majorEastAsia" w:eastAsiaTheme="majorEastAsia" w:cstheme="majorEastAsia"/>
          <w:color w:val="000000"/>
          <w:sz w:val="24"/>
          <w:szCs w:val="24"/>
          <w:u w:val="single"/>
        </w:rPr>
        <w:t>③</w:t>
      </w:r>
      <w:r>
        <w:rPr>
          <w:rFonts w:hint="eastAsia" w:asciiTheme="majorEastAsia" w:hAnsiTheme="majorEastAsia" w:eastAsiaTheme="majorEastAsia" w:cstheme="majorEastAsia"/>
          <w:color w:val="000000"/>
          <w:sz w:val="24"/>
          <w:szCs w:val="24"/>
        </w:rPr>
        <w:t>_为交货地点。①卖方所在地；②买方所在地；③买方指定地点（以需方另行发出的通知为准）；④其他地点：</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val="en-US" w:eastAsia="zh-CN"/>
        </w:rPr>
        <w:t xml:space="preserve"> /</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b/>
          <w:bCs/>
          <w:color w:val="000000"/>
          <w:sz w:val="24"/>
          <w:szCs w:val="24"/>
        </w:rPr>
      </w:pPr>
      <w:r>
        <w:rPr>
          <w:rFonts w:hint="eastAsia" w:asciiTheme="majorEastAsia" w:hAnsiTheme="majorEastAsia" w:eastAsiaTheme="majorEastAsia" w:cstheme="majorEastAsia"/>
          <w:color w:val="000000"/>
          <w:sz w:val="24"/>
          <w:szCs w:val="24"/>
        </w:rPr>
        <w:t>6.4 货物交割：买卖双方协商同意本合同项下所有批次产品选择</w:t>
      </w:r>
      <w:r>
        <w:rPr>
          <w:rFonts w:hint="eastAsia" w:asciiTheme="majorEastAsia" w:hAnsiTheme="majorEastAsia" w:eastAsiaTheme="majorEastAsia" w:cstheme="majorEastAsia"/>
          <w:color w:val="000000"/>
          <w:sz w:val="24"/>
          <w:szCs w:val="24"/>
          <w:u w:val="single"/>
        </w:rPr>
        <w:t>__③_</w:t>
      </w:r>
      <w:r>
        <w:rPr>
          <w:rFonts w:hint="eastAsia" w:asciiTheme="majorEastAsia" w:hAnsiTheme="majorEastAsia" w:eastAsiaTheme="majorEastAsia" w:cstheme="majorEastAsia"/>
          <w:color w:val="000000"/>
          <w:sz w:val="24"/>
          <w:szCs w:val="24"/>
        </w:rPr>
        <w:t>为货物交割方式。①在卖方所在地交货的，买方外观验收无误后接收货物，视为交割，买方接受货物前所有风险由卖方承担，卸车装运风险由卖方承担；②在买方所在地交货的，买方经外观验收无误后接受货物，视为交割，买方接收货物前全部风险由卖方承担，卸车装运风险由卖方承担，卖方应在发货后_</w:t>
      </w:r>
      <w:r>
        <w:rPr>
          <w:rFonts w:hint="eastAsia" w:asciiTheme="majorEastAsia" w:hAnsiTheme="majorEastAsia" w:eastAsiaTheme="majorEastAsia" w:cstheme="majorEastAsia"/>
          <w:color w:val="000000"/>
          <w:sz w:val="24"/>
          <w:szCs w:val="24"/>
          <w:u w:val="single"/>
          <w:lang w:val="en-US" w:eastAsia="zh-CN"/>
        </w:rPr>
        <w:t>2</w:t>
      </w:r>
      <w:r>
        <w:rPr>
          <w:rFonts w:hint="eastAsia" w:asciiTheme="majorEastAsia" w:hAnsiTheme="majorEastAsia" w:eastAsiaTheme="majorEastAsia" w:cstheme="majorEastAsia"/>
          <w:color w:val="000000"/>
          <w:sz w:val="24"/>
          <w:szCs w:val="24"/>
          <w:u w:val="single"/>
        </w:rPr>
        <w:t>_</w:t>
      </w:r>
      <w:r>
        <w:rPr>
          <w:rFonts w:hint="eastAsia" w:asciiTheme="majorEastAsia" w:hAnsiTheme="majorEastAsia" w:eastAsiaTheme="majorEastAsia" w:cstheme="majorEastAsia"/>
          <w:color w:val="000000"/>
          <w:sz w:val="24"/>
          <w:szCs w:val="24"/>
        </w:rPr>
        <w:t xml:space="preserve">小时内将有关发货信息（如运单号、货物量、货物品质、发货时间、到货时间等）以传真和电话的方式通知给买方；③在第三方地点交货的，买方或买方指定方外观验收无误后接收货物的，视为交割，买方接受货物前所有风险由卖方承担，卸车装运风险由卖方承担。④其他方式： </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val="en-US" w:eastAsia="zh-CN"/>
        </w:rPr>
        <w:t>/</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。产品所有权自本合同项下全部产品全部交割时转移。</w:t>
      </w:r>
    </w:p>
    <w:p>
      <w:pPr>
        <w:pStyle w:val="23"/>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6.5接货或提货联系人的姓名及联系电话以买方向卖方发出的订单中的内容为准。</w:t>
      </w:r>
    </w:p>
    <w:p>
      <w:pPr>
        <w:pageBreakBefore w:val="0"/>
        <w:kinsoku/>
        <w:wordWrap/>
        <w:overflowPunct/>
        <w:topLinePunct w:val="0"/>
        <w:autoSpaceDE/>
        <w:autoSpaceDN/>
        <w:bidi w:val="0"/>
        <w:adjustRightInd/>
        <w:snapToGrid/>
        <w:spacing w:after="0" w:line="460" w:lineRule="exact"/>
        <w:ind w:left="0" w:leftChars="0" w:firstLine="482" w:firstLineChars="200"/>
        <w:jc w:val="left"/>
        <w:textAlignment w:val="auto"/>
        <w:rPr>
          <w:rFonts w:hint="eastAsia" w:asciiTheme="majorEastAsia" w:hAnsiTheme="majorEastAsia" w:eastAsiaTheme="majorEastAsia" w:cstheme="majorEastAsia"/>
          <w:b/>
          <w:bCs/>
          <w:color w:val="000000"/>
          <w:sz w:val="24"/>
          <w:szCs w:val="24"/>
        </w:rPr>
      </w:pPr>
      <w:r>
        <w:rPr>
          <w:rFonts w:hint="eastAsia" w:asciiTheme="majorEastAsia" w:hAnsiTheme="majorEastAsia" w:eastAsiaTheme="majorEastAsia" w:cstheme="majorEastAsia"/>
          <w:b/>
          <w:bCs/>
          <w:color w:val="000000"/>
          <w:sz w:val="24"/>
          <w:szCs w:val="24"/>
        </w:rPr>
        <w:t>7.产品的交货期限</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 xml:space="preserve">7.1双方选择以下第 </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val="en-US" w:eastAsia="zh-CN"/>
        </w:rPr>
        <w:t xml:space="preserve">7.1.1 </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种方式确定:</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7.1.1卖方应于买方发出订单后</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val="en-US" w:eastAsia="zh-CN"/>
        </w:rPr>
        <w:t xml:space="preserve">  </w:t>
      </w:r>
      <w:r>
        <w:rPr>
          <w:rFonts w:hint="eastAsia" w:asciiTheme="majorEastAsia" w:hAnsiTheme="majorEastAsia" w:eastAsiaTheme="majorEastAsia" w:cstheme="majorEastAsia"/>
          <w:color w:val="000000"/>
          <w:sz w:val="24"/>
          <w:szCs w:val="24"/>
        </w:rPr>
        <w:t>日内向买方交割订单所载货物。</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7.1.2交货期限以买方发出的订单记载为准。</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7.1.3其它约定：</w:t>
      </w:r>
      <w:r>
        <w:rPr>
          <w:rFonts w:hint="eastAsia" w:asciiTheme="majorEastAsia" w:hAnsiTheme="majorEastAsia" w:eastAsiaTheme="majorEastAsia" w:cstheme="majorEastAsia"/>
          <w:b/>
          <w:bCs/>
          <w:color w:val="000000"/>
          <w:sz w:val="24"/>
          <w:szCs w:val="24"/>
          <w:u w:val="single"/>
        </w:rPr>
        <w:t xml:space="preserve">     </w:t>
      </w:r>
      <w:r>
        <w:rPr>
          <w:rFonts w:hint="eastAsia" w:asciiTheme="majorEastAsia" w:hAnsiTheme="majorEastAsia" w:eastAsiaTheme="majorEastAsia" w:cstheme="majorEastAsia"/>
          <w:b/>
          <w:bCs/>
          <w:color w:val="000000"/>
          <w:sz w:val="24"/>
          <w:szCs w:val="24"/>
          <w:u w:val="single"/>
          <w:lang w:val="en-US" w:eastAsia="zh-CN"/>
        </w:rPr>
        <w:t>/</w:t>
      </w:r>
      <w:r>
        <w:rPr>
          <w:rFonts w:hint="eastAsia" w:asciiTheme="majorEastAsia" w:hAnsiTheme="majorEastAsia" w:eastAsiaTheme="majorEastAsia" w:cstheme="majorEastAsia"/>
          <w:b/>
          <w:bCs/>
          <w:color w:val="000000"/>
          <w:sz w:val="24"/>
          <w:szCs w:val="24"/>
          <w:u w:val="single"/>
        </w:rPr>
        <w:t xml:space="preserve">   </w:t>
      </w:r>
      <w:r>
        <w:rPr>
          <w:rFonts w:hint="eastAsia" w:asciiTheme="majorEastAsia" w:hAnsiTheme="majorEastAsia" w:eastAsiaTheme="majorEastAsia" w:cstheme="majorEastAsia"/>
          <w:color w:val="000000"/>
          <w:sz w:val="24"/>
          <w:szCs w:val="24"/>
        </w:rPr>
        <w:t>。</w:t>
      </w:r>
    </w:p>
    <w:p>
      <w:pPr>
        <w:pageBreakBefore w:val="0"/>
        <w:kinsoku/>
        <w:wordWrap/>
        <w:overflowPunct/>
        <w:topLinePunct w:val="0"/>
        <w:autoSpaceDE/>
        <w:autoSpaceDN/>
        <w:bidi w:val="0"/>
        <w:adjustRightInd/>
        <w:snapToGrid/>
        <w:spacing w:after="0" w:line="460" w:lineRule="exact"/>
        <w:ind w:left="0" w:leftChars="0" w:firstLine="482" w:firstLineChars="200"/>
        <w:jc w:val="left"/>
        <w:textAlignment w:val="auto"/>
        <w:rPr>
          <w:rFonts w:hint="eastAsia" w:asciiTheme="majorEastAsia" w:hAnsiTheme="majorEastAsia" w:eastAsiaTheme="majorEastAsia" w:cstheme="majorEastAsia"/>
          <w:b/>
          <w:color w:val="000000"/>
          <w:sz w:val="24"/>
          <w:szCs w:val="24"/>
        </w:rPr>
      </w:pPr>
      <w:r>
        <w:rPr>
          <w:rFonts w:hint="eastAsia" w:asciiTheme="majorEastAsia" w:hAnsiTheme="majorEastAsia" w:eastAsiaTheme="majorEastAsia" w:cstheme="majorEastAsia"/>
          <w:b/>
          <w:color w:val="000000"/>
          <w:sz w:val="24"/>
          <w:szCs w:val="24"/>
        </w:rPr>
        <w:t>8.产品的验收及售后</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8.1初步验收，产品交付后买方根据本合同约定的产品质量标准对产品的数量、外观质量状况进行初步验收，若有异议，买方有权将存在的产品质量问题及数量通知卖方，经卖方确认后</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val="en-US" w:eastAsia="zh-CN"/>
        </w:rPr>
        <w:t>3</w:t>
      </w:r>
      <w:r>
        <w:rPr>
          <w:rFonts w:hint="eastAsia" w:asciiTheme="majorEastAsia" w:hAnsiTheme="majorEastAsia" w:eastAsiaTheme="majorEastAsia" w:cstheme="majorEastAsia"/>
          <w:color w:val="000000"/>
          <w:sz w:val="24"/>
          <w:szCs w:val="24"/>
          <w:u w:val="single"/>
        </w:rPr>
        <w:t>个</w:t>
      </w:r>
      <w:r>
        <w:rPr>
          <w:rFonts w:hint="eastAsia" w:asciiTheme="majorEastAsia" w:hAnsiTheme="majorEastAsia" w:eastAsiaTheme="majorEastAsia" w:cstheme="majorEastAsia"/>
          <w:color w:val="000000"/>
          <w:sz w:val="24"/>
          <w:szCs w:val="24"/>
        </w:rPr>
        <w:t>工作日内予以更换或退货；若卖方在收到买方的通知后</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val="en-US" w:eastAsia="zh-CN"/>
        </w:rPr>
        <w:t>1</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个工作日未能负责处理，即视为默认买方提出的异议。</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8.2隐蔽瑕疵验收，产品经买方初步验收后，根据本合同约定的产品质量标准，买方在产品使用过程中检查发现产品存在隐蔽质量瑕疵的，买方有权将存在的产品质量问题及数量通知卖方，经卖方确认后</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val="en-US" w:eastAsia="zh-CN"/>
        </w:rPr>
        <w:t>3</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日内予以更换或退货；若卖方在收到买方的通知后</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val="en-US" w:eastAsia="zh-CN"/>
        </w:rPr>
        <w:t>1</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个工作日未能负责处理，即视为默认买方提出的异议。</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8.3产品质量保证期间发生质量问题，卖方按照本合同第三条约定以及质量保证责任承担维修、更换、退货义务。</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8.4验收纠纷，产品初步验收或隐蔽瑕疵验收过程中双方对产品质量发生争议，经协商无法解决时，以买方住所地具备资格的检验机构出具的质量检验或鉴定结论为准。质检产品不合格的，质检费用由卖方承担，质检合格的，质检费用由买方承担。</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8.5产品交付时，卖方应当同时向买方交付产品辅机、附件、配套的产品、易损耗备品、配件和安装修理工具等；同时提交产品检验合格证明、使用方法说明书、质量保证或售后服务承诺，否则视为卖方所交付产品不符合本合同约定的质量标准，买方有权拒收货物。</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8.6其它约定：</w:t>
      </w:r>
      <w:r>
        <w:rPr>
          <w:rFonts w:hint="eastAsia" w:asciiTheme="majorEastAsia" w:hAnsiTheme="majorEastAsia" w:eastAsiaTheme="majorEastAsia" w:cstheme="majorEastAsia"/>
          <w:color w:val="000000"/>
          <w:sz w:val="24"/>
          <w:szCs w:val="24"/>
          <w:u w:val="single"/>
        </w:rPr>
        <w:t xml:space="preserve"> ①双方共同对货物数量及外观质量进行验收，并在卖方的发货单上签字确认。②货物经买方表观检验，如有质量异常现象的，经双方核实后确属质量问题的，买方有权拒收或退货，并由卖方承担违约责任。③货物进场后，应当进行检测、检验（试验），相关费用由  买 方承担；检测、检验（试验）的内容及方式为：  物理性能第三方检测。检测、检验（试验）不合格的，视为货物交付未完成，检测费用由卖方承担，并承担违约责任。④货物质量需要在投入使用或安装后才能验证的，经验证合格，方可视为货物质量合格；否则，视为货物交付未完成，并由卖方承担违约责任。⑤ 买方采取抽样验收合格的，不能视为卖方全部货物质量合格。⑥卖方随车提供</w:t>
      </w:r>
      <w:r>
        <w:rPr>
          <w:rFonts w:hint="eastAsia" w:asciiTheme="majorEastAsia" w:hAnsiTheme="majorEastAsia" w:eastAsiaTheme="majorEastAsia" w:cstheme="majorEastAsia"/>
          <w:color w:val="000000"/>
          <w:sz w:val="24"/>
          <w:szCs w:val="24"/>
          <w:u w:val="single"/>
          <w:lang w:eastAsia="zh-CN"/>
        </w:rPr>
        <w:t>出库</w:t>
      </w:r>
      <w:r>
        <w:rPr>
          <w:rFonts w:hint="eastAsia" w:asciiTheme="majorEastAsia" w:hAnsiTheme="majorEastAsia" w:eastAsiaTheme="majorEastAsia" w:cstheme="majorEastAsia"/>
          <w:color w:val="000000"/>
          <w:sz w:val="24"/>
          <w:szCs w:val="24"/>
          <w:u w:val="single"/>
        </w:rPr>
        <w:t>磅单、检验报告、合格证、质量证明文件等，份数满足下单项目计划要求。</w:t>
      </w:r>
    </w:p>
    <w:p>
      <w:pPr>
        <w:pageBreakBefore w:val="0"/>
        <w:kinsoku/>
        <w:wordWrap/>
        <w:overflowPunct/>
        <w:topLinePunct w:val="0"/>
        <w:autoSpaceDE/>
        <w:autoSpaceDN/>
        <w:bidi w:val="0"/>
        <w:adjustRightInd/>
        <w:snapToGrid/>
        <w:spacing w:after="0" w:line="460" w:lineRule="exact"/>
        <w:ind w:left="0" w:leftChars="0" w:firstLine="482" w:firstLineChars="200"/>
        <w:jc w:val="left"/>
        <w:textAlignment w:val="auto"/>
        <w:rPr>
          <w:rFonts w:hint="eastAsia" w:asciiTheme="majorEastAsia" w:hAnsiTheme="majorEastAsia" w:eastAsiaTheme="majorEastAsia" w:cstheme="majorEastAsia"/>
          <w:b/>
          <w:color w:val="000000"/>
          <w:sz w:val="24"/>
          <w:szCs w:val="24"/>
        </w:rPr>
      </w:pPr>
      <w:r>
        <w:rPr>
          <w:rFonts w:hint="eastAsia" w:asciiTheme="majorEastAsia" w:hAnsiTheme="majorEastAsia" w:eastAsiaTheme="majorEastAsia" w:cstheme="majorEastAsia"/>
          <w:b/>
          <w:color w:val="000000"/>
          <w:sz w:val="24"/>
          <w:szCs w:val="24"/>
        </w:rPr>
        <w:t>9.结算方式：每月</w:t>
      </w:r>
      <w:r>
        <w:rPr>
          <w:rFonts w:hint="eastAsia" w:asciiTheme="majorEastAsia" w:hAnsiTheme="majorEastAsia" w:eastAsiaTheme="majorEastAsia" w:cstheme="majorEastAsia"/>
          <w:b/>
          <w:color w:val="000000"/>
          <w:sz w:val="24"/>
          <w:szCs w:val="24"/>
          <w:lang w:val="en-US" w:eastAsia="zh-CN"/>
        </w:rPr>
        <w:t>25</w:t>
      </w:r>
      <w:r>
        <w:rPr>
          <w:rFonts w:hint="eastAsia" w:asciiTheme="majorEastAsia" w:hAnsiTheme="majorEastAsia" w:eastAsiaTheme="majorEastAsia" w:cstheme="majorEastAsia"/>
          <w:b/>
          <w:color w:val="000000"/>
          <w:sz w:val="24"/>
          <w:szCs w:val="24"/>
        </w:rPr>
        <w:t>日前双方完成对账。</w:t>
      </w:r>
    </w:p>
    <w:p>
      <w:pPr>
        <w:pageBreakBefore w:val="0"/>
        <w:kinsoku/>
        <w:wordWrap/>
        <w:overflowPunct/>
        <w:topLinePunct w:val="0"/>
        <w:autoSpaceDE/>
        <w:autoSpaceDN/>
        <w:bidi w:val="0"/>
        <w:adjustRightInd/>
        <w:snapToGrid/>
        <w:spacing w:after="0" w:line="460" w:lineRule="exact"/>
        <w:ind w:left="0" w:leftChars="0" w:firstLine="482" w:firstLineChars="200"/>
        <w:jc w:val="left"/>
        <w:textAlignment w:val="auto"/>
        <w:rPr>
          <w:rFonts w:hint="eastAsia" w:asciiTheme="majorEastAsia" w:hAnsiTheme="majorEastAsia" w:eastAsiaTheme="majorEastAsia" w:cstheme="majorEastAsia"/>
          <w:b/>
          <w:bCs/>
          <w:color w:val="000000"/>
          <w:sz w:val="24"/>
          <w:szCs w:val="24"/>
        </w:rPr>
      </w:pPr>
      <w:r>
        <w:rPr>
          <w:rFonts w:hint="eastAsia" w:asciiTheme="majorEastAsia" w:hAnsiTheme="majorEastAsia" w:eastAsiaTheme="majorEastAsia" w:cstheme="majorEastAsia"/>
          <w:b/>
          <w:bCs/>
          <w:color w:val="000000"/>
          <w:sz w:val="24"/>
          <w:szCs w:val="24"/>
        </w:rPr>
        <w:t>10.付款方式:</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bCs/>
          <w:color w:val="000000"/>
          <w:sz w:val="24"/>
          <w:szCs w:val="24"/>
        </w:rPr>
      </w:pPr>
      <w:r>
        <w:rPr>
          <w:rFonts w:hint="eastAsia" w:asciiTheme="majorEastAsia" w:hAnsiTheme="majorEastAsia" w:eastAsiaTheme="majorEastAsia" w:cstheme="majorEastAsia"/>
          <w:color w:val="000000"/>
          <w:sz w:val="24"/>
          <w:szCs w:val="24"/>
        </w:rPr>
        <w:t>10.1双方选择以下第</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val="en-US" w:eastAsia="zh-CN"/>
        </w:rPr>
        <w:t xml:space="preserve"> 1 </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种付款方式：</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b/>
          <w:bCs/>
          <w:color w:val="000000"/>
          <w:sz w:val="24"/>
          <w:szCs w:val="24"/>
          <w:highlight w:val="none"/>
        </w:rPr>
      </w:pPr>
      <w:r>
        <w:rPr>
          <w:rFonts w:hint="eastAsia" w:asciiTheme="majorEastAsia" w:hAnsiTheme="majorEastAsia" w:eastAsiaTheme="majorEastAsia" w:cstheme="majorEastAsia"/>
          <w:color w:val="000000"/>
          <w:sz w:val="24"/>
          <w:szCs w:val="24"/>
          <w:highlight w:val="none"/>
        </w:rPr>
        <w:t>10.1.1产品交付经买方验收合格，卖方向买方出具每批订单的全额</w:t>
      </w:r>
      <w:r>
        <w:rPr>
          <w:rFonts w:hint="eastAsia" w:asciiTheme="majorEastAsia" w:hAnsiTheme="majorEastAsia" w:eastAsiaTheme="majorEastAsia" w:cstheme="majorEastAsia"/>
          <w:color w:val="000000"/>
          <w:sz w:val="24"/>
          <w:szCs w:val="24"/>
          <w:highlight w:val="none"/>
          <w:lang w:eastAsia="zh-CN"/>
        </w:rPr>
        <w:t>增值税专用发</w:t>
      </w:r>
      <w:r>
        <w:rPr>
          <w:rFonts w:hint="eastAsia" w:asciiTheme="majorEastAsia" w:hAnsiTheme="majorEastAsia" w:eastAsiaTheme="majorEastAsia" w:cstheme="majorEastAsia"/>
          <w:color w:val="000000"/>
          <w:sz w:val="24"/>
          <w:szCs w:val="24"/>
          <w:highlight w:val="none"/>
        </w:rPr>
        <w:t>票后</w:t>
      </w:r>
      <w:r>
        <w:rPr>
          <w:rFonts w:hint="eastAsia" w:asciiTheme="majorEastAsia" w:hAnsiTheme="majorEastAsia" w:eastAsiaTheme="majorEastAsia" w:cstheme="majorEastAsia"/>
          <w:color w:val="000000"/>
          <w:sz w:val="24"/>
          <w:szCs w:val="24"/>
          <w:highlight w:val="none"/>
          <w:lang w:val="en-US" w:eastAsia="zh-CN"/>
        </w:rPr>
        <w:t>20</w:t>
      </w:r>
      <w:r>
        <w:rPr>
          <w:rFonts w:hint="eastAsia" w:asciiTheme="majorEastAsia" w:hAnsiTheme="majorEastAsia" w:eastAsiaTheme="majorEastAsia" w:cstheme="majorEastAsia"/>
          <w:color w:val="000000"/>
          <w:sz w:val="24"/>
          <w:szCs w:val="24"/>
          <w:highlight w:val="none"/>
        </w:rPr>
        <w:t>个工作日内，买方一次性支付该批次订单的全额货款。</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b/>
          <w:bCs/>
          <w:color w:val="000000"/>
          <w:sz w:val="24"/>
          <w:szCs w:val="24"/>
        </w:rPr>
      </w:pPr>
      <w:r>
        <w:rPr>
          <w:rFonts w:hint="eastAsia" w:asciiTheme="majorEastAsia" w:hAnsiTheme="majorEastAsia" w:eastAsiaTheme="majorEastAsia" w:cstheme="majorEastAsia"/>
          <w:color w:val="000000"/>
          <w:sz w:val="24"/>
          <w:szCs w:val="24"/>
        </w:rPr>
        <w:t>10.1.2产品交付经买方验收合格，卖方向买方出具全额</w:t>
      </w:r>
      <w:r>
        <w:rPr>
          <w:rFonts w:hint="eastAsia" w:asciiTheme="majorEastAsia" w:hAnsiTheme="majorEastAsia" w:eastAsiaTheme="majorEastAsia" w:cstheme="majorEastAsia"/>
          <w:color w:val="000000"/>
          <w:sz w:val="24"/>
          <w:szCs w:val="24"/>
          <w:lang w:eastAsia="zh-CN"/>
        </w:rPr>
        <w:t>增值税专用发</w:t>
      </w:r>
      <w:r>
        <w:rPr>
          <w:rFonts w:hint="eastAsia" w:asciiTheme="majorEastAsia" w:hAnsiTheme="majorEastAsia" w:eastAsiaTheme="majorEastAsia" w:cstheme="majorEastAsia"/>
          <w:color w:val="000000"/>
          <w:sz w:val="24"/>
          <w:szCs w:val="24"/>
        </w:rPr>
        <w:t>票后</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val="en-US" w:eastAsia="zh-CN"/>
        </w:rPr>
        <w:t xml:space="preserve">/ </w:t>
      </w:r>
      <w:r>
        <w:rPr>
          <w:rFonts w:hint="eastAsia" w:asciiTheme="majorEastAsia" w:hAnsiTheme="majorEastAsia" w:eastAsiaTheme="majorEastAsia" w:cstheme="majorEastAsia"/>
          <w:color w:val="000000"/>
          <w:sz w:val="24"/>
          <w:szCs w:val="24"/>
        </w:rPr>
        <w:t>个工作日内，买方支付合同总额</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val="en-US" w:eastAsia="zh-CN"/>
        </w:rPr>
        <w:t>/</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%的货款；剩余</w:t>
      </w:r>
      <w:r>
        <w:rPr>
          <w:rFonts w:hint="eastAsia" w:asciiTheme="majorEastAsia" w:hAnsiTheme="majorEastAsia" w:eastAsiaTheme="majorEastAsia" w:cstheme="majorEastAsia"/>
          <w:color w:val="000000"/>
          <w:sz w:val="24"/>
          <w:szCs w:val="24"/>
          <w:u w:val="single"/>
          <w:lang w:val="en-US" w:eastAsia="zh-CN"/>
        </w:rPr>
        <w:t xml:space="preserve"> / </w:t>
      </w:r>
      <w:r>
        <w:rPr>
          <w:rFonts w:hint="eastAsia" w:asciiTheme="majorEastAsia" w:hAnsiTheme="majorEastAsia" w:eastAsiaTheme="majorEastAsia" w:cstheme="majorEastAsia"/>
          <w:color w:val="000000"/>
          <w:sz w:val="24"/>
          <w:szCs w:val="24"/>
        </w:rPr>
        <w:t>%作为质保金，产品质量保证期限届满，无重大质量问题且买方依据本合同约定扣除相关费用后向卖方支付，质保金在买方持有期间不计息。</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10.2发票相关信息为：</w:t>
      </w:r>
    </w:p>
    <w:p>
      <w:pPr>
        <w:keepNext w:val="0"/>
        <w:keepLines w:val="0"/>
        <w:pageBreakBefore w:val="0"/>
        <w:tabs>
          <w:tab w:val="left" w:pos="1620"/>
        </w:tabs>
        <w:kinsoku/>
        <w:wordWrap/>
        <w:overflowPunct/>
        <w:topLinePunct w:val="0"/>
        <w:autoSpaceDE/>
        <w:autoSpaceDN/>
        <w:bidi w:val="0"/>
        <w:adjustRightInd/>
        <w:snapToGrid/>
        <w:spacing w:beforeAutospacing="0" w:after="0" w:afterAutospacing="0" w:line="460" w:lineRule="exact"/>
        <w:ind w:left="0" w:leftChars="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统一社会信息代码：</w:t>
      </w:r>
      <w:r>
        <w:rPr>
          <w:rFonts w:hint="eastAsia" w:asciiTheme="majorEastAsia" w:hAnsiTheme="majorEastAsia" w:eastAsiaTheme="majorEastAsia" w:cstheme="majorEastAsia"/>
          <w:sz w:val="24"/>
          <w:szCs w:val="24"/>
          <w:u w:val="single"/>
        </w:rPr>
        <w:t>916101323537625614</w:t>
      </w:r>
      <w:r>
        <w:rPr>
          <w:rFonts w:hint="eastAsia" w:asciiTheme="majorEastAsia" w:hAnsiTheme="majorEastAsia" w:eastAsiaTheme="majorEastAsia" w:cstheme="majorEastAsia"/>
          <w:sz w:val="24"/>
          <w:szCs w:val="24"/>
        </w:rPr>
        <w:t>；</w:t>
      </w:r>
    </w:p>
    <w:p>
      <w:pPr>
        <w:keepNext w:val="0"/>
        <w:keepLines w:val="0"/>
        <w:pageBreakBefore w:val="0"/>
        <w:tabs>
          <w:tab w:val="left" w:pos="1620"/>
        </w:tabs>
        <w:kinsoku/>
        <w:wordWrap/>
        <w:overflowPunct/>
        <w:topLinePunct w:val="0"/>
        <w:autoSpaceDE/>
        <w:autoSpaceDN/>
        <w:bidi w:val="0"/>
        <w:adjustRightInd/>
        <w:snapToGrid/>
        <w:spacing w:beforeAutospacing="0" w:after="0" w:afterAutospacing="0" w:line="460" w:lineRule="exact"/>
        <w:ind w:left="0" w:leftChars="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单位名称：</w:t>
      </w:r>
      <w:r>
        <w:rPr>
          <w:rFonts w:hint="eastAsia" w:asciiTheme="majorEastAsia" w:hAnsiTheme="majorEastAsia" w:eastAsiaTheme="majorEastAsia" w:cstheme="majorEastAsia"/>
          <w:sz w:val="24"/>
          <w:szCs w:val="24"/>
          <w:u w:val="single"/>
        </w:rPr>
        <w:t>陕西燃气集团工程有限公司</w:t>
      </w:r>
      <w:r>
        <w:rPr>
          <w:rFonts w:hint="eastAsia" w:asciiTheme="majorEastAsia" w:hAnsiTheme="majorEastAsia" w:eastAsiaTheme="majorEastAsia" w:cstheme="majorEastAsia"/>
          <w:sz w:val="24"/>
          <w:szCs w:val="24"/>
        </w:rPr>
        <w:t>；</w:t>
      </w:r>
    </w:p>
    <w:p>
      <w:pPr>
        <w:keepNext w:val="0"/>
        <w:keepLines w:val="0"/>
        <w:pageBreakBefore w:val="0"/>
        <w:tabs>
          <w:tab w:val="left" w:pos="1620"/>
        </w:tabs>
        <w:kinsoku/>
        <w:wordWrap/>
        <w:overflowPunct/>
        <w:topLinePunct w:val="0"/>
        <w:autoSpaceDE/>
        <w:autoSpaceDN/>
        <w:bidi w:val="0"/>
        <w:adjustRightInd/>
        <w:snapToGrid/>
        <w:spacing w:beforeAutospacing="0" w:after="0" w:afterAutospacing="0" w:line="460" w:lineRule="exact"/>
        <w:ind w:left="0" w:leftChars="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单位注册地址：</w:t>
      </w:r>
      <w:r>
        <w:rPr>
          <w:rFonts w:hint="eastAsia" w:asciiTheme="majorEastAsia" w:hAnsiTheme="majorEastAsia" w:eastAsiaTheme="majorEastAsia" w:cstheme="majorEastAsia"/>
          <w:sz w:val="24"/>
          <w:szCs w:val="24"/>
          <w:u w:val="single"/>
        </w:rPr>
        <w:t xml:space="preserve"> 西安经济技术开发区开元路2号925室 </w:t>
      </w:r>
      <w:r>
        <w:rPr>
          <w:rFonts w:hint="eastAsia" w:asciiTheme="majorEastAsia" w:hAnsiTheme="majorEastAsia" w:eastAsiaTheme="majorEastAsia" w:cstheme="majorEastAsia"/>
          <w:sz w:val="24"/>
          <w:szCs w:val="24"/>
        </w:rPr>
        <w:t>；</w:t>
      </w:r>
    </w:p>
    <w:p>
      <w:pPr>
        <w:keepNext w:val="0"/>
        <w:keepLines w:val="0"/>
        <w:pageBreakBefore w:val="0"/>
        <w:tabs>
          <w:tab w:val="left" w:pos="1620"/>
        </w:tabs>
        <w:kinsoku/>
        <w:wordWrap/>
        <w:overflowPunct/>
        <w:topLinePunct w:val="0"/>
        <w:autoSpaceDE/>
        <w:autoSpaceDN/>
        <w:bidi w:val="0"/>
        <w:adjustRightInd/>
        <w:snapToGrid/>
        <w:spacing w:beforeAutospacing="0" w:after="0" w:afterAutospacing="0" w:line="460" w:lineRule="exact"/>
        <w:ind w:left="0" w:leftChars="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单位电话：</w:t>
      </w:r>
      <w:r>
        <w:rPr>
          <w:rFonts w:hint="eastAsia" w:asciiTheme="majorEastAsia" w:hAnsiTheme="majorEastAsia" w:eastAsiaTheme="majorEastAsia" w:cstheme="majorEastAsia"/>
          <w:sz w:val="24"/>
          <w:szCs w:val="24"/>
          <w:u w:val="single"/>
        </w:rPr>
        <w:t xml:space="preserve">  029-62738675  </w:t>
      </w:r>
      <w:r>
        <w:rPr>
          <w:rFonts w:hint="eastAsia" w:asciiTheme="majorEastAsia" w:hAnsiTheme="majorEastAsia" w:eastAsiaTheme="majorEastAsia" w:cstheme="majorEastAsia"/>
          <w:sz w:val="24"/>
          <w:szCs w:val="24"/>
        </w:rPr>
        <w:t>；</w:t>
      </w:r>
    </w:p>
    <w:p>
      <w:pPr>
        <w:keepNext w:val="0"/>
        <w:keepLines w:val="0"/>
        <w:pageBreakBefore w:val="0"/>
        <w:tabs>
          <w:tab w:val="left" w:pos="1620"/>
        </w:tabs>
        <w:kinsoku/>
        <w:wordWrap/>
        <w:overflowPunct/>
        <w:topLinePunct w:val="0"/>
        <w:autoSpaceDE/>
        <w:autoSpaceDN/>
        <w:bidi w:val="0"/>
        <w:adjustRightInd/>
        <w:snapToGrid/>
        <w:spacing w:beforeAutospacing="0" w:after="0" w:afterAutospacing="0" w:line="460" w:lineRule="exact"/>
        <w:ind w:left="0" w:leftChars="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开户银行：</w:t>
      </w:r>
      <w:r>
        <w:rPr>
          <w:rFonts w:hint="eastAsia" w:asciiTheme="majorEastAsia" w:hAnsiTheme="majorEastAsia" w:eastAsiaTheme="majorEastAsia" w:cstheme="majorEastAsia"/>
          <w:sz w:val="24"/>
          <w:szCs w:val="24"/>
          <w:u w:val="single"/>
        </w:rPr>
        <w:t xml:space="preserve"> 民生银行西安经济技术开发区支行</w:t>
      </w:r>
      <w:r>
        <w:rPr>
          <w:rFonts w:hint="eastAsia" w:asciiTheme="majorEastAsia" w:hAnsiTheme="majorEastAsia" w:eastAsiaTheme="majorEastAsia" w:cstheme="majorEastAsia"/>
          <w:sz w:val="24"/>
          <w:szCs w:val="24"/>
        </w:rPr>
        <w:t>；</w:t>
      </w:r>
    </w:p>
    <w:p>
      <w:pPr>
        <w:keepNext w:val="0"/>
        <w:keepLines w:val="0"/>
        <w:pageBreakBefore w:val="0"/>
        <w:tabs>
          <w:tab w:val="left" w:pos="1620"/>
        </w:tabs>
        <w:kinsoku/>
        <w:wordWrap/>
        <w:overflowPunct/>
        <w:topLinePunct w:val="0"/>
        <w:autoSpaceDE/>
        <w:autoSpaceDN/>
        <w:bidi w:val="0"/>
        <w:adjustRightInd/>
        <w:snapToGrid/>
        <w:spacing w:beforeAutospacing="0" w:after="0" w:afterAutospacing="0" w:line="460" w:lineRule="exact"/>
        <w:ind w:left="0" w:leftChars="0" w:firstLine="480" w:firstLineChars="200"/>
        <w:jc w:val="left"/>
        <w:textAlignment w:val="auto"/>
        <w:rPr>
          <w:rFonts w:hint="eastAsia" w:asciiTheme="majorEastAsia" w:hAnsiTheme="majorEastAsia" w:eastAsiaTheme="majorEastAsia" w:cstheme="majorEastAsia"/>
          <w:b/>
          <w:bCs/>
          <w:color w:val="000000"/>
          <w:sz w:val="24"/>
          <w:szCs w:val="24"/>
        </w:rPr>
      </w:pPr>
      <w:r>
        <w:rPr>
          <w:rFonts w:hint="eastAsia" w:asciiTheme="majorEastAsia" w:hAnsiTheme="majorEastAsia" w:eastAsiaTheme="majorEastAsia" w:cstheme="majorEastAsia"/>
          <w:sz w:val="24"/>
          <w:szCs w:val="24"/>
        </w:rPr>
        <w:t>账号：</w:t>
      </w:r>
      <w:r>
        <w:rPr>
          <w:rFonts w:hint="eastAsia" w:asciiTheme="majorEastAsia" w:hAnsiTheme="majorEastAsia" w:eastAsiaTheme="majorEastAsia" w:cstheme="majorEastAsia"/>
          <w:sz w:val="24"/>
          <w:szCs w:val="24"/>
          <w:u w:val="single"/>
        </w:rPr>
        <w:t xml:space="preserve"> 695245636 </w:t>
      </w:r>
      <w:r>
        <w:rPr>
          <w:rFonts w:hint="eastAsia" w:asciiTheme="majorEastAsia" w:hAnsiTheme="majorEastAsia" w:eastAsiaTheme="majorEastAsia" w:cstheme="majorEastAsia"/>
          <w:sz w:val="24"/>
          <w:szCs w:val="24"/>
        </w:rPr>
        <w:t>。</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highlight w:val="none"/>
          <w:lang w:eastAsia="zh-CN"/>
        </w:rPr>
      </w:pPr>
      <w:r>
        <w:rPr>
          <w:rFonts w:hint="eastAsia" w:asciiTheme="majorEastAsia" w:hAnsiTheme="majorEastAsia" w:eastAsiaTheme="majorEastAsia" w:cstheme="majorEastAsia"/>
          <w:color w:val="000000"/>
          <w:sz w:val="24"/>
          <w:szCs w:val="24"/>
          <w:highlight w:val="none"/>
        </w:rPr>
        <w:t>10.3 其它约定：</w:t>
      </w:r>
      <w:r>
        <w:rPr>
          <w:rFonts w:hint="eastAsia" w:asciiTheme="majorEastAsia" w:hAnsiTheme="majorEastAsia" w:eastAsiaTheme="majorEastAsia" w:cstheme="majorEastAsia"/>
          <w:color w:val="000000"/>
          <w:sz w:val="24"/>
          <w:szCs w:val="24"/>
          <w:highlight w:val="none"/>
          <w:u w:val="single"/>
        </w:rPr>
        <w:t xml:space="preserve">   </w:t>
      </w:r>
      <w:r>
        <w:rPr>
          <w:rFonts w:hint="eastAsia" w:asciiTheme="majorEastAsia" w:hAnsiTheme="majorEastAsia" w:eastAsiaTheme="majorEastAsia" w:cstheme="majorEastAsia"/>
          <w:color w:val="000000"/>
          <w:sz w:val="24"/>
          <w:szCs w:val="24"/>
          <w:highlight w:val="none"/>
          <w:u w:val="single"/>
          <w:lang w:val="en-US" w:eastAsia="zh-CN"/>
        </w:rPr>
        <w:t xml:space="preserve">/ </w:t>
      </w:r>
      <w:r>
        <w:rPr>
          <w:rFonts w:hint="eastAsia" w:asciiTheme="majorEastAsia" w:hAnsiTheme="majorEastAsia" w:eastAsiaTheme="majorEastAsia" w:cstheme="majorEastAsia"/>
          <w:color w:val="000000"/>
          <w:sz w:val="24"/>
          <w:szCs w:val="24"/>
          <w:highlight w:val="none"/>
          <w:u w:val="single"/>
        </w:rPr>
        <w:t xml:space="preserve"> </w:t>
      </w:r>
      <w:r>
        <w:rPr>
          <w:rFonts w:hint="eastAsia" w:asciiTheme="majorEastAsia" w:hAnsiTheme="majorEastAsia" w:eastAsiaTheme="majorEastAsia" w:cstheme="majorEastAsia"/>
          <w:color w:val="000000"/>
          <w:sz w:val="24"/>
          <w:szCs w:val="24"/>
          <w:highlight w:val="none"/>
        </w:rPr>
        <w:t>。</w:t>
      </w:r>
    </w:p>
    <w:p>
      <w:pPr>
        <w:pageBreakBefore w:val="0"/>
        <w:kinsoku/>
        <w:wordWrap/>
        <w:overflowPunct/>
        <w:topLinePunct w:val="0"/>
        <w:autoSpaceDE/>
        <w:autoSpaceDN/>
        <w:bidi w:val="0"/>
        <w:adjustRightInd/>
        <w:snapToGrid/>
        <w:spacing w:after="0" w:line="460" w:lineRule="exact"/>
        <w:ind w:left="0" w:leftChars="0" w:firstLine="482" w:firstLineChars="200"/>
        <w:jc w:val="left"/>
        <w:textAlignment w:val="auto"/>
        <w:rPr>
          <w:rFonts w:hint="eastAsia" w:asciiTheme="majorEastAsia" w:hAnsiTheme="majorEastAsia" w:eastAsiaTheme="majorEastAsia" w:cstheme="majorEastAsia"/>
          <w:b/>
          <w:color w:val="000000"/>
          <w:sz w:val="24"/>
          <w:szCs w:val="24"/>
        </w:rPr>
      </w:pPr>
      <w:r>
        <w:rPr>
          <w:rFonts w:hint="eastAsia" w:asciiTheme="majorEastAsia" w:hAnsiTheme="majorEastAsia" w:eastAsiaTheme="majorEastAsia" w:cstheme="majorEastAsia"/>
          <w:b/>
          <w:color w:val="000000"/>
          <w:sz w:val="24"/>
          <w:szCs w:val="24"/>
        </w:rPr>
        <w:t>11.卖方权利义务</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b/>
          <w:color w:val="000000"/>
          <w:sz w:val="24"/>
          <w:szCs w:val="24"/>
        </w:rPr>
      </w:pPr>
      <w:r>
        <w:rPr>
          <w:rFonts w:hint="eastAsia" w:asciiTheme="majorEastAsia" w:hAnsiTheme="majorEastAsia" w:eastAsiaTheme="majorEastAsia" w:cstheme="majorEastAsia"/>
          <w:color w:val="000000"/>
          <w:sz w:val="24"/>
          <w:szCs w:val="24"/>
        </w:rPr>
        <w:t xml:space="preserve">11.1卖方应依照合同约定按时按量向买方供应订单所要求的货物。          </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11.2卖方所交产品品种、型号、规格、质量不符合规定或因产品包装不符合合同规定导致货物受损的，如买方同意利用，应当按质论价；如果买方不同意利用的，买方有权拒绝收货，由卖方负责包换或退款，并承担因此而产生的所有费用。 </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11.3卖方提前交货的产品、多交的产品、品种、型号、规格、质量不符合规定的产品，买方在代保管期内实际支付的保管、保养等费用以及非因买方保管不善而发生的损失，应当由卖方承担。如卖方不支付保管及保养费用，货物灭失风险由卖方承担。 </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11.4因卖方原因将产品错发到货地点或接货人的，卖方除应负责运交产品至合同规定的到货地点或接货人外，还应承担买方因此多支付的一切实际费用和逾期交货的违约金。 </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11.5卖方提前交货的，买方接货后，仍可按合同规定的交货时间付款。卖方逾期交货的，卖方应在发货前与买方协商，买方仍需要的，卖方应照数补交，并负逾期交货责任；买方不再需要的，应当在接到卖方通知后2天内通知卖方，办理解除当批次订单手续。 </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11.6卖方保证买方在销售其交付的产品不会构成索赔、留置或诉讼。</w:t>
      </w:r>
    </w:p>
    <w:p>
      <w:pPr>
        <w:pageBreakBefore w:val="0"/>
        <w:kinsoku/>
        <w:wordWrap/>
        <w:overflowPunct/>
        <w:topLinePunct w:val="0"/>
        <w:autoSpaceDE/>
        <w:autoSpaceDN/>
        <w:bidi w:val="0"/>
        <w:adjustRightInd/>
        <w:snapToGrid/>
        <w:spacing w:after="0" w:line="460" w:lineRule="exact"/>
        <w:ind w:left="0" w:leftChars="0" w:firstLine="482" w:firstLineChars="200"/>
        <w:jc w:val="left"/>
        <w:textAlignment w:val="auto"/>
        <w:rPr>
          <w:rFonts w:hint="eastAsia" w:asciiTheme="majorEastAsia" w:hAnsiTheme="majorEastAsia" w:eastAsiaTheme="majorEastAsia" w:cstheme="majorEastAsia"/>
          <w:b/>
          <w:color w:val="000000"/>
          <w:sz w:val="24"/>
          <w:szCs w:val="24"/>
        </w:rPr>
      </w:pPr>
      <w:r>
        <w:rPr>
          <w:rFonts w:hint="eastAsia" w:asciiTheme="majorEastAsia" w:hAnsiTheme="majorEastAsia" w:eastAsiaTheme="majorEastAsia" w:cstheme="majorEastAsia"/>
          <w:b/>
          <w:color w:val="000000"/>
          <w:sz w:val="24"/>
          <w:szCs w:val="24"/>
        </w:rPr>
        <w:t>12.买方权利义务</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 xml:space="preserve">12.1买方无正当理由不得中途退货。                   </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12.2买方应按照合同约定向卖方支付货款。 </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12.3买方应按照合同约定接受货物。</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12.4买方应如实填写到货地点及接货人。 </w:t>
      </w:r>
    </w:p>
    <w:p>
      <w:pPr>
        <w:pageBreakBefore w:val="0"/>
        <w:kinsoku/>
        <w:wordWrap/>
        <w:overflowPunct/>
        <w:topLinePunct w:val="0"/>
        <w:autoSpaceDE/>
        <w:autoSpaceDN/>
        <w:bidi w:val="0"/>
        <w:adjustRightInd/>
        <w:snapToGrid/>
        <w:spacing w:after="0" w:line="460" w:lineRule="exact"/>
        <w:ind w:left="0" w:leftChars="0" w:firstLine="482" w:firstLineChars="200"/>
        <w:jc w:val="left"/>
        <w:textAlignment w:val="auto"/>
        <w:rPr>
          <w:rFonts w:hint="eastAsia" w:asciiTheme="majorEastAsia" w:hAnsiTheme="majorEastAsia" w:eastAsiaTheme="majorEastAsia" w:cstheme="majorEastAsia"/>
          <w:b/>
          <w:color w:val="000000"/>
          <w:sz w:val="24"/>
          <w:szCs w:val="24"/>
        </w:rPr>
      </w:pPr>
      <w:r>
        <w:rPr>
          <w:rFonts w:hint="eastAsia" w:asciiTheme="majorEastAsia" w:hAnsiTheme="majorEastAsia" w:eastAsiaTheme="majorEastAsia" w:cstheme="majorEastAsia"/>
          <w:b/>
          <w:color w:val="000000"/>
          <w:sz w:val="24"/>
          <w:szCs w:val="24"/>
        </w:rPr>
        <w:t>13.违约责任</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13.1 卖方逾期履行本合同项下任何一项义务的，每逾期一日，应当按照合同总金额的</w:t>
      </w:r>
      <w:r>
        <w:rPr>
          <w:rFonts w:hint="eastAsia" w:asciiTheme="majorEastAsia" w:hAnsiTheme="majorEastAsia" w:eastAsiaTheme="majorEastAsia" w:cstheme="majorEastAsia"/>
          <w:color w:val="000000"/>
          <w:sz w:val="24"/>
          <w:szCs w:val="24"/>
          <w:lang w:eastAsia="zh-CN"/>
        </w:rPr>
        <w:t>千</w:t>
      </w:r>
      <w:r>
        <w:rPr>
          <w:rFonts w:hint="eastAsia" w:asciiTheme="majorEastAsia" w:hAnsiTheme="majorEastAsia" w:eastAsiaTheme="majorEastAsia" w:cstheme="majorEastAsia"/>
          <w:color w:val="000000"/>
          <w:sz w:val="24"/>
          <w:szCs w:val="24"/>
        </w:rPr>
        <w:t>分之</w:t>
      </w:r>
      <w:r>
        <w:rPr>
          <w:rFonts w:hint="eastAsia" w:asciiTheme="majorEastAsia" w:hAnsiTheme="majorEastAsia" w:eastAsiaTheme="majorEastAsia" w:cstheme="majorEastAsia"/>
          <w:color w:val="000000"/>
          <w:sz w:val="24"/>
          <w:szCs w:val="24"/>
          <w:u w:val="single"/>
          <w:lang w:eastAsia="zh-CN"/>
        </w:rPr>
        <w:t>三</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向买方支付违约金；卖方逾期超过</w:t>
      </w:r>
      <w:r>
        <w:rPr>
          <w:rFonts w:hint="eastAsia" w:asciiTheme="majorEastAsia" w:hAnsiTheme="majorEastAsia" w:eastAsiaTheme="majorEastAsia" w:cstheme="majorEastAsia"/>
          <w:color w:val="000000"/>
          <w:sz w:val="24"/>
          <w:szCs w:val="24"/>
          <w:u w:val="single"/>
          <w:lang w:val="en-US" w:eastAsia="zh-CN"/>
        </w:rPr>
        <w:t>5</w:t>
      </w:r>
      <w:r>
        <w:rPr>
          <w:rFonts w:hint="eastAsia" w:asciiTheme="majorEastAsia" w:hAnsiTheme="majorEastAsia" w:eastAsiaTheme="majorEastAsia" w:cstheme="majorEastAsia"/>
          <w:color w:val="000000"/>
          <w:sz w:val="24"/>
          <w:szCs w:val="24"/>
        </w:rPr>
        <w:t>日，卖方除应支付违约金外，买方即有权解除本合同，违约金不足以弥补买方经济损失的，卖方应当赔偿给买方造成的经济损失。</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 xml:space="preserve">13.2卖方所交产品质量不符合合同规定的，卖方应当补充供货，补充供货超过交货期限的，按逾期交货处理。 </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13.3因卖方交付产品存在质量问题，造成人身或财产损害，卖方应自行承担全部民事赔偿责任，若导致买方受到行政处罚或第三人索赔，卖方仍应当承担由此给买方造成的经济损失赔偿责任。</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13.4卖方未按本合同约定履行质量保证责任，每违约一次，卖方应按合同总金额的百分之</w:t>
      </w:r>
      <w:r>
        <w:rPr>
          <w:rFonts w:hint="eastAsia" w:asciiTheme="majorEastAsia" w:hAnsiTheme="majorEastAsia" w:eastAsiaTheme="majorEastAsia" w:cstheme="majorEastAsia"/>
          <w:color w:val="000000"/>
          <w:sz w:val="24"/>
          <w:szCs w:val="24"/>
          <w:u w:val="single"/>
          <w:lang w:eastAsia="zh-CN"/>
        </w:rPr>
        <w:t>五</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向买方支付违约金。</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13.5买方有权在</w:t>
      </w:r>
      <w:r>
        <w:rPr>
          <w:rFonts w:hint="eastAsia" w:asciiTheme="majorEastAsia" w:hAnsiTheme="majorEastAsia" w:eastAsiaTheme="majorEastAsia" w:cstheme="majorEastAsia"/>
          <w:color w:val="000000"/>
          <w:sz w:val="24"/>
          <w:szCs w:val="24"/>
          <w:lang w:eastAsia="zh-CN"/>
        </w:rPr>
        <w:t>货款</w:t>
      </w:r>
      <w:r>
        <w:rPr>
          <w:rFonts w:hint="eastAsia" w:asciiTheme="majorEastAsia" w:hAnsiTheme="majorEastAsia" w:eastAsiaTheme="majorEastAsia" w:cstheme="majorEastAsia"/>
          <w:color w:val="000000"/>
          <w:sz w:val="24"/>
          <w:szCs w:val="24"/>
        </w:rPr>
        <w:t>内扣除上述违约金，</w:t>
      </w:r>
      <w:r>
        <w:rPr>
          <w:rFonts w:hint="eastAsia" w:asciiTheme="majorEastAsia" w:hAnsiTheme="majorEastAsia" w:eastAsiaTheme="majorEastAsia" w:cstheme="majorEastAsia"/>
          <w:color w:val="000000"/>
          <w:sz w:val="24"/>
          <w:szCs w:val="24"/>
          <w:lang w:eastAsia="zh-CN"/>
        </w:rPr>
        <w:t>货款</w:t>
      </w:r>
      <w:r>
        <w:rPr>
          <w:rFonts w:hint="eastAsia" w:asciiTheme="majorEastAsia" w:hAnsiTheme="majorEastAsia" w:eastAsiaTheme="majorEastAsia" w:cstheme="majorEastAsia"/>
          <w:color w:val="000000"/>
          <w:sz w:val="24"/>
          <w:szCs w:val="24"/>
        </w:rPr>
        <w:t>不足的，买方有权向卖方追偿。</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13.6其它约定：</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val="en-US" w:eastAsia="zh-CN"/>
        </w:rPr>
        <w:t xml:space="preserve">/  </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w:t>
      </w:r>
    </w:p>
    <w:p>
      <w:pPr>
        <w:pageBreakBefore w:val="0"/>
        <w:kinsoku/>
        <w:wordWrap/>
        <w:overflowPunct/>
        <w:topLinePunct w:val="0"/>
        <w:autoSpaceDE/>
        <w:autoSpaceDN/>
        <w:bidi w:val="0"/>
        <w:adjustRightInd/>
        <w:snapToGrid/>
        <w:spacing w:after="0" w:line="460" w:lineRule="exact"/>
        <w:ind w:left="0" w:leftChars="0" w:firstLine="482" w:firstLineChars="200"/>
        <w:jc w:val="left"/>
        <w:textAlignment w:val="auto"/>
        <w:rPr>
          <w:rFonts w:hint="eastAsia" w:asciiTheme="majorEastAsia" w:hAnsiTheme="majorEastAsia" w:eastAsiaTheme="majorEastAsia" w:cstheme="majorEastAsia"/>
          <w:b/>
          <w:bCs/>
          <w:color w:val="000000"/>
          <w:sz w:val="24"/>
          <w:szCs w:val="24"/>
        </w:rPr>
      </w:pPr>
      <w:r>
        <w:rPr>
          <w:rFonts w:hint="eastAsia" w:asciiTheme="majorEastAsia" w:hAnsiTheme="majorEastAsia" w:eastAsiaTheme="majorEastAsia" w:cstheme="majorEastAsia"/>
          <w:b/>
          <w:bCs/>
          <w:color w:val="000000"/>
          <w:sz w:val="24"/>
          <w:szCs w:val="24"/>
        </w:rPr>
        <w:t>14.不可抗力</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 xml:space="preserve">14.1买卖双方的任何一方由于不可抗力的原因不能履行合同时，应及时向对方通报不能履行或不能完全履行的理由，并按法律相关规定，并根据情况可部分或全部免予承担违约责任。 </w:t>
      </w:r>
    </w:p>
    <w:p>
      <w:pPr>
        <w:pageBreakBefore w:val="0"/>
        <w:kinsoku/>
        <w:wordWrap/>
        <w:overflowPunct/>
        <w:topLinePunct w:val="0"/>
        <w:autoSpaceDE/>
        <w:autoSpaceDN/>
        <w:bidi w:val="0"/>
        <w:adjustRightInd/>
        <w:snapToGrid/>
        <w:spacing w:after="0" w:line="460" w:lineRule="exact"/>
        <w:ind w:left="0" w:leftChars="0" w:firstLine="482" w:firstLineChars="200"/>
        <w:jc w:val="left"/>
        <w:textAlignment w:val="auto"/>
        <w:rPr>
          <w:rFonts w:hint="eastAsia" w:asciiTheme="majorEastAsia" w:hAnsiTheme="majorEastAsia" w:eastAsiaTheme="majorEastAsia" w:cstheme="majorEastAsia"/>
          <w:b/>
          <w:bCs/>
          <w:color w:val="000000"/>
          <w:sz w:val="24"/>
          <w:szCs w:val="24"/>
        </w:rPr>
      </w:pPr>
      <w:r>
        <w:rPr>
          <w:rFonts w:hint="eastAsia" w:asciiTheme="majorEastAsia" w:hAnsiTheme="majorEastAsia" w:eastAsiaTheme="majorEastAsia" w:cstheme="majorEastAsia"/>
          <w:b/>
          <w:bCs/>
          <w:color w:val="000000"/>
          <w:sz w:val="24"/>
          <w:szCs w:val="24"/>
        </w:rPr>
        <w:t>15.解决合同纠纷的方式</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15.1凡因履行本合同所发生的或与本合同有关的一切争议，买卖双方应通过友好协商解决；如果协商不能解决，双方同意向</w:t>
      </w:r>
      <w:r>
        <w:rPr>
          <w:rFonts w:hint="eastAsia" w:asciiTheme="majorEastAsia" w:hAnsiTheme="majorEastAsia" w:eastAsiaTheme="majorEastAsia" w:cstheme="majorEastAsia"/>
          <w:color w:val="000000"/>
          <w:sz w:val="24"/>
          <w:szCs w:val="24"/>
          <w:lang w:eastAsia="zh-CN"/>
        </w:rPr>
        <w:t>买方所在</w:t>
      </w:r>
      <w:r>
        <w:rPr>
          <w:rFonts w:hint="eastAsia" w:asciiTheme="majorEastAsia" w:hAnsiTheme="majorEastAsia" w:eastAsiaTheme="majorEastAsia" w:cstheme="majorEastAsia"/>
          <w:color w:val="000000"/>
          <w:sz w:val="24"/>
          <w:szCs w:val="24"/>
        </w:rPr>
        <w:t>地人民法院提起诉讼。</w:t>
      </w:r>
    </w:p>
    <w:p>
      <w:pPr>
        <w:pageBreakBefore w:val="0"/>
        <w:widowControl/>
        <w:kinsoku/>
        <w:wordWrap/>
        <w:overflowPunct/>
        <w:topLinePunct w:val="0"/>
        <w:autoSpaceDE/>
        <w:autoSpaceDN/>
        <w:bidi w:val="0"/>
        <w:adjustRightInd/>
        <w:snapToGrid/>
        <w:spacing w:after="0" w:line="460" w:lineRule="exact"/>
        <w:ind w:left="0" w:leftChars="0" w:firstLine="482" w:firstLineChars="200"/>
        <w:jc w:val="left"/>
        <w:textAlignment w:val="auto"/>
        <w:outlineLvl w:val="0"/>
        <w:rPr>
          <w:rFonts w:hint="eastAsia" w:asciiTheme="majorEastAsia" w:hAnsiTheme="majorEastAsia" w:eastAsiaTheme="majorEastAsia" w:cstheme="majorEastAsia"/>
          <w:b/>
          <w:color w:val="000000"/>
          <w:sz w:val="24"/>
          <w:szCs w:val="24"/>
        </w:rPr>
      </w:pPr>
      <w:r>
        <w:rPr>
          <w:rFonts w:hint="eastAsia" w:asciiTheme="majorEastAsia" w:hAnsiTheme="majorEastAsia" w:eastAsiaTheme="majorEastAsia" w:cstheme="majorEastAsia"/>
          <w:b/>
          <w:bCs/>
          <w:color w:val="000000"/>
          <w:sz w:val="24"/>
          <w:szCs w:val="24"/>
        </w:rPr>
        <w:t>16.</w:t>
      </w:r>
      <w:r>
        <w:rPr>
          <w:rFonts w:hint="eastAsia" w:asciiTheme="majorEastAsia" w:hAnsiTheme="majorEastAsia" w:eastAsiaTheme="majorEastAsia" w:cstheme="majorEastAsia"/>
          <w:b/>
          <w:color w:val="000000"/>
          <w:sz w:val="24"/>
          <w:szCs w:val="24"/>
        </w:rPr>
        <w:t xml:space="preserve"> 送达条款</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甲乙双方共同确认本合同尾部签署页约定的送达地址与联系方式均为其有效的通知方式（包括仲裁、诉讼中有效的送达地址）。一方变更本合同约定的通讯方式的，应在变更后 3 日内通知对方，未通知对方的，视为通讯方式未变更；由于一方通讯信息错误、变更未及时通知对方等情形导致通知不到或迟延到达的，应自行承担相应的风险。除非本合同另有约定，任何根据本合同发出的通知及诉讼文书，一旦以面呈、快递、邮寄或传真的方式发至如下双方信息中的地址或联系电话或传真号码即视为送达。</w:t>
      </w:r>
    </w:p>
    <w:p>
      <w:pPr>
        <w:pageBreakBefore w:val="0"/>
        <w:kinsoku/>
        <w:wordWrap/>
        <w:overflowPunct/>
        <w:topLinePunct w:val="0"/>
        <w:autoSpaceDE/>
        <w:autoSpaceDN/>
        <w:bidi w:val="0"/>
        <w:adjustRightInd/>
        <w:snapToGrid/>
        <w:spacing w:after="0" w:line="460" w:lineRule="exact"/>
        <w:ind w:left="0" w:leftChars="0" w:firstLine="482" w:firstLineChars="200"/>
        <w:jc w:val="left"/>
        <w:textAlignment w:val="auto"/>
        <w:rPr>
          <w:rFonts w:hint="eastAsia" w:asciiTheme="majorEastAsia" w:hAnsiTheme="majorEastAsia" w:eastAsiaTheme="majorEastAsia" w:cstheme="majorEastAsia"/>
          <w:b/>
          <w:bCs/>
          <w:color w:val="000000"/>
          <w:sz w:val="24"/>
          <w:szCs w:val="24"/>
        </w:rPr>
      </w:pPr>
      <w:r>
        <w:rPr>
          <w:rFonts w:hint="eastAsia" w:asciiTheme="majorEastAsia" w:hAnsiTheme="majorEastAsia" w:eastAsiaTheme="majorEastAsia" w:cstheme="majorEastAsia"/>
          <w:b/>
          <w:bCs/>
          <w:color w:val="000000"/>
          <w:sz w:val="24"/>
          <w:szCs w:val="24"/>
        </w:rPr>
        <w:t xml:space="preserve">17其他 </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17.1若本合同项下产品系买方通过招标采购，招标文件、投标文件及承诺均作为本合同的附件，具有同等法律效力，若内容发生冲突，文件解释为（以顺序在前的优先）：</w:t>
      </w:r>
    </w:p>
    <w:p>
      <w:pPr>
        <w:pageBreakBefore w:val="0"/>
        <w:numPr>
          <w:ilvl w:val="1"/>
          <w:numId w:val="6"/>
        </w:numPr>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 xml:space="preserve">本合同书 </w:t>
      </w:r>
    </w:p>
    <w:p>
      <w:pPr>
        <w:pageBreakBefore w:val="0"/>
        <w:numPr>
          <w:ilvl w:val="1"/>
          <w:numId w:val="6"/>
        </w:numPr>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 xml:space="preserve">标准、规范及技术文件 </w:t>
      </w:r>
    </w:p>
    <w:p>
      <w:pPr>
        <w:pageBreakBefore w:val="0"/>
        <w:numPr>
          <w:ilvl w:val="1"/>
          <w:numId w:val="6"/>
        </w:numPr>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图纸</w:t>
      </w:r>
    </w:p>
    <w:p>
      <w:pPr>
        <w:pageBreakBefore w:val="0"/>
        <w:numPr>
          <w:ilvl w:val="1"/>
          <w:numId w:val="6"/>
        </w:numPr>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 xml:space="preserve">中标通知书 </w:t>
      </w:r>
    </w:p>
    <w:p>
      <w:pPr>
        <w:pageBreakBefore w:val="0"/>
        <w:numPr>
          <w:ilvl w:val="1"/>
          <w:numId w:val="6"/>
        </w:numPr>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招标会现场承诺</w:t>
      </w:r>
    </w:p>
    <w:p>
      <w:pPr>
        <w:pageBreakBefore w:val="0"/>
        <w:numPr>
          <w:ilvl w:val="1"/>
          <w:numId w:val="6"/>
        </w:numPr>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 xml:space="preserve">招标书及其附件 </w:t>
      </w:r>
    </w:p>
    <w:p>
      <w:pPr>
        <w:pageBreakBefore w:val="0"/>
        <w:numPr>
          <w:ilvl w:val="1"/>
          <w:numId w:val="6"/>
        </w:numPr>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 xml:space="preserve">投标书及其附件 </w:t>
      </w:r>
    </w:p>
    <w:p>
      <w:pPr>
        <w:pageBreakBefore w:val="0"/>
        <w:numPr>
          <w:ilvl w:val="1"/>
          <w:numId w:val="6"/>
        </w:numPr>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 xml:space="preserve">报价单或预算书 </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合同签订后双方的往来函件及变更协议也作为合同的组成部分，解释顺序以时间在后的优先。</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17.2合同如有未尽事宜，须经双方共同协商，做出补充规定，补充规定及附件与本合同具有同等效力。</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17.3本合同自买卖双方签字并盖章之日起生效，至</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年</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 xml:space="preserve">月 </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日终止。本合同一式</w:t>
      </w:r>
      <w:r>
        <w:rPr>
          <w:rFonts w:hint="eastAsia" w:asciiTheme="majorEastAsia" w:hAnsiTheme="majorEastAsia" w:eastAsiaTheme="majorEastAsia" w:cstheme="majorEastAsia"/>
          <w:color w:val="000000"/>
          <w:sz w:val="24"/>
          <w:szCs w:val="24"/>
          <w:u w:val="single"/>
          <w:lang w:val="en-US" w:eastAsia="zh-CN"/>
        </w:rPr>
        <w:t xml:space="preserve"> </w:t>
      </w:r>
      <w:r>
        <w:rPr>
          <w:rFonts w:hint="eastAsia" w:asciiTheme="majorEastAsia" w:hAnsiTheme="majorEastAsia" w:eastAsiaTheme="majorEastAsia" w:cstheme="majorEastAsia"/>
          <w:color w:val="000000"/>
          <w:sz w:val="24"/>
          <w:szCs w:val="24"/>
          <w:u w:val="single"/>
          <w:lang w:eastAsia="zh-CN"/>
        </w:rPr>
        <w:t>陆</w:t>
      </w:r>
      <w:r>
        <w:rPr>
          <w:rFonts w:hint="eastAsia" w:asciiTheme="majorEastAsia" w:hAnsiTheme="majorEastAsia" w:eastAsiaTheme="majorEastAsia" w:cstheme="majorEastAsia"/>
          <w:color w:val="000000"/>
          <w:sz w:val="24"/>
          <w:szCs w:val="24"/>
          <w:u w:val="single"/>
          <w:lang w:val="en-US" w:eastAsia="zh-CN"/>
        </w:rPr>
        <w:t xml:space="preserve"> </w:t>
      </w:r>
      <w:r>
        <w:rPr>
          <w:rFonts w:hint="eastAsia" w:asciiTheme="majorEastAsia" w:hAnsiTheme="majorEastAsia" w:eastAsiaTheme="majorEastAsia" w:cstheme="majorEastAsia"/>
          <w:color w:val="000000"/>
          <w:sz w:val="24"/>
          <w:szCs w:val="24"/>
        </w:rPr>
        <w:t>份，买方执</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eastAsia="zh-CN"/>
        </w:rPr>
        <w:t>肆</w:t>
      </w:r>
      <w:r>
        <w:rPr>
          <w:rFonts w:hint="eastAsia" w:asciiTheme="majorEastAsia" w:hAnsiTheme="majorEastAsia" w:eastAsiaTheme="majorEastAsia" w:cstheme="majorEastAsia"/>
          <w:color w:val="000000"/>
          <w:sz w:val="24"/>
          <w:szCs w:val="24"/>
          <w:u w:val="single"/>
          <w:lang w:val="en-US" w:eastAsia="zh-CN"/>
        </w:rPr>
        <w:t xml:space="preserve"> </w:t>
      </w:r>
      <w:r>
        <w:rPr>
          <w:rFonts w:hint="eastAsia" w:asciiTheme="majorEastAsia" w:hAnsiTheme="majorEastAsia" w:eastAsiaTheme="majorEastAsia" w:cstheme="majorEastAsia"/>
          <w:color w:val="000000"/>
          <w:sz w:val="24"/>
          <w:szCs w:val="24"/>
        </w:rPr>
        <w:t>份，卖方执</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eastAsia="zh-CN"/>
        </w:rPr>
        <w:t>贰</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 xml:space="preserve">份，具有同等法律效力。 </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17.4其它约定：</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val="en-US" w:eastAsia="zh-CN"/>
        </w:rPr>
        <w:t>/</w:t>
      </w:r>
      <w:r>
        <w:rPr>
          <w:rFonts w:hint="eastAsia" w:asciiTheme="majorEastAsia" w:hAnsiTheme="majorEastAsia" w:eastAsiaTheme="majorEastAsia" w:cstheme="majorEastAsia"/>
          <w:color w:val="000000"/>
          <w:sz w:val="24"/>
          <w:szCs w:val="24"/>
        </w:rPr>
        <w:t>。</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p>
    <w:p>
      <w:pPr>
        <w:pStyle w:val="2"/>
        <w:rPr>
          <w:rFonts w:hint="eastAsia" w:asciiTheme="majorEastAsia" w:hAnsiTheme="majorEastAsia" w:eastAsiaTheme="majorEastAsia" w:cstheme="majorEastAsia"/>
          <w:color w:val="000000"/>
          <w:sz w:val="24"/>
          <w:szCs w:val="24"/>
        </w:rPr>
      </w:pPr>
    </w:p>
    <w:p>
      <w:pPr>
        <w:pStyle w:val="2"/>
        <w:rPr>
          <w:rFonts w:hint="eastAsia" w:asciiTheme="majorEastAsia" w:hAnsiTheme="majorEastAsia" w:eastAsiaTheme="majorEastAsia" w:cstheme="majorEastAsia"/>
          <w:color w:val="000000"/>
          <w:sz w:val="24"/>
          <w:szCs w:val="24"/>
        </w:rPr>
      </w:pP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（以下无正文）</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（签字盖章页）</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买方：（盖章）                           卖方：（盖章）</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法定代表人或其                           法定代表人或其</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 xml:space="preserve">授权代表（签字）：                       授权代表（签字）： </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 xml:space="preserve">地 址：  </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 xml:space="preserve">                 地 址： </w:t>
      </w:r>
      <w:r>
        <w:rPr>
          <w:rFonts w:hint="eastAsia" w:asciiTheme="majorEastAsia" w:hAnsiTheme="majorEastAsia" w:eastAsiaTheme="majorEastAsia" w:cstheme="majorEastAsia"/>
          <w:color w:val="000000"/>
          <w:sz w:val="24"/>
          <w:szCs w:val="24"/>
          <w:u w:val="single"/>
          <w:lang w:val="en-US" w:eastAsia="zh-CN"/>
        </w:rPr>
        <w:t xml:space="preserve">             </w:t>
      </w:r>
      <w:r>
        <w:rPr>
          <w:rFonts w:hint="eastAsia" w:asciiTheme="majorEastAsia" w:hAnsiTheme="majorEastAsia" w:eastAsiaTheme="majorEastAsia" w:cstheme="majorEastAsia"/>
          <w:color w:val="000000"/>
          <w:sz w:val="24"/>
          <w:szCs w:val="24"/>
          <w:u w:val="single"/>
        </w:rPr>
        <w:t xml:space="preserve">                </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 xml:space="preserve">电 话： </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 xml:space="preserve">                 电 话：</w:t>
      </w:r>
      <w:r>
        <w:rPr>
          <w:rFonts w:hint="eastAsia" w:asciiTheme="majorEastAsia" w:hAnsiTheme="majorEastAsia" w:eastAsiaTheme="majorEastAsia" w:cstheme="majorEastAsia"/>
          <w:color w:val="000000"/>
          <w:sz w:val="24"/>
          <w:szCs w:val="24"/>
          <w:u w:val="single"/>
          <w:lang w:val="en-US" w:eastAsia="zh-CN"/>
        </w:rPr>
        <w:t xml:space="preserve">                    </w:t>
      </w:r>
      <w:r>
        <w:rPr>
          <w:rFonts w:hint="eastAsia" w:asciiTheme="majorEastAsia" w:hAnsiTheme="majorEastAsia" w:eastAsiaTheme="majorEastAsia" w:cstheme="majorEastAsia"/>
          <w:color w:val="000000"/>
          <w:sz w:val="24"/>
          <w:szCs w:val="24"/>
        </w:rPr>
        <w:t xml:space="preserve"> </w:t>
      </w:r>
      <w:r>
        <w:rPr>
          <w:rFonts w:hint="eastAsia" w:asciiTheme="majorEastAsia" w:hAnsiTheme="majorEastAsia" w:eastAsiaTheme="majorEastAsia" w:cstheme="majorEastAsia"/>
          <w:color w:val="000000"/>
          <w:sz w:val="24"/>
          <w:szCs w:val="24"/>
          <w:u w:val="single"/>
        </w:rPr>
        <w:t xml:space="preserve">                </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 xml:space="preserve">传 真： </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 xml:space="preserve">                 传 真：</w:t>
      </w:r>
      <w:r>
        <w:rPr>
          <w:rFonts w:hint="eastAsia" w:asciiTheme="majorEastAsia" w:hAnsiTheme="majorEastAsia" w:eastAsiaTheme="majorEastAsia" w:cstheme="majorEastAsia"/>
          <w:color w:val="000000"/>
          <w:sz w:val="24"/>
          <w:szCs w:val="24"/>
          <w:u w:val="single"/>
        </w:rPr>
        <w:t xml:space="preserve">                 </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签订日期：</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年</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月</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 xml:space="preserve">日                </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u w:val="single"/>
        </w:rPr>
      </w:pPr>
      <w:r>
        <w:rPr>
          <w:rFonts w:hint="eastAsia" w:asciiTheme="majorEastAsia" w:hAnsiTheme="majorEastAsia" w:eastAsiaTheme="majorEastAsia" w:cstheme="majorEastAsia"/>
          <w:color w:val="000000"/>
          <w:sz w:val="24"/>
          <w:szCs w:val="24"/>
        </w:rPr>
        <w:t>签订地点：</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省</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 xml:space="preserve"> 市</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区/县</w:t>
      </w:r>
    </w:p>
    <w:p>
      <w:pPr>
        <w:keepNext w:val="0"/>
        <w:keepLines w:val="0"/>
        <w:pageBreakBefore w:val="0"/>
        <w:kinsoku/>
        <w:wordWrap/>
        <w:overflowPunct/>
        <w:topLinePunct w:val="0"/>
        <w:autoSpaceDE/>
        <w:autoSpaceDN/>
        <w:bidi w:val="0"/>
        <w:adjustRightInd/>
        <w:snapToGrid/>
        <w:spacing w:line="360" w:lineRule="auto"/>
        <w:ind w:right="0" w:rightChars="0"/>
        <w:jc w:val="right"/>
        <w:textAlignment w:val="auto"/>
        <w:rPr>
          <w:rFonts w:hint="eastAsia" w:ascii="宋体" w:hAnsi="宋体" w:eastAsia="宋体" w:cs="宋体"/>
          <w:b/>
          <w:sz w:val="28"/>
          <w:szCs w:val="28"/>
          <w:lang w:val="en-US" w:eastAsia="zh-CN"/>
        </w:rPr>
      </w:pPr>
    </w:p>
    <w:p>
      <w:pPr>
        <w:keepNext w:val="0"/>
        <w:keepLines w:val="0"/>
        <w:pageBreakBefore w:val="0"/>
        <w:kinsoku/>
        <w:wordWrap/>
        <w:overflowPunct/>
        <w:topLinePunct w:val="0"/>
        <w:autoSpaceDE/>
        <w:autoSpaceDN/>
        <w:bidi w:val="0"/>
        <w:adjustRightInd/>
        <w:snapToGrid/>
        <w:spacing w:line="360" w:lineRule="auto"/>
        <w:ind w:right="0" w:rightChars="0"/>
        <w:jc w:val="right"/>
        <w:textAlignment w:val="auto"/>
        <w:rPr>
          <w:rFonts w:hint="eastAsia" w:ascii="宋体" w:hAnsi="宋体" w:eastAsia="宋体" w:cs="宋体"/>
          <w:b/>
          <w:sz w:val="28"/>
          <w:szCs w:val="28"/>
          <w:lang w:val="en-US" w:eastAsia="zh-CN"/>
        </w:rPr>
      </w:pPr>
    </w:p>
    <w:p>
      <w:pPr>
        <w:keepNext w:val="0"/>
        <w:keepLines w:val="0"/>
        <w:pageBreakBefore w:val="0"/>
        <w:kinsoku/>
        <w:wordWrap/>
        <w:overflowPunct/>
        <w:topLinePunct w:val="0"/>
        <w:autoSpaceDE/>
        <w:autoSpaceDN/>
        <w:bidi w:val="0"/>
        <w:adjustRightInd/>
        <w:snapToGrid/>
        <w:spacing w:line="360" w:lineRule="auto"/>
        <w:ind w:right="0" w:rightChars="0"/>
        <w:jc w:val="right"/>
        <w:textAlignment w:val="auto"/>
        <w:rPr>
          <w:rFonts w:hint="eastAsia" w:ascii="宋体" w:hAnsi="宋体" w:eastAsia="宋体" w:cs="宋体"/>
          <w:b/>
          <w:sz w:val="28"/>
          <w:szCs w:val="28"/>
          <w:lang w:val="en-US" w:eastAsia="zh-CN"/>
        </w:rPr>
      </w:pPr>
    </w:p>
    <w:p>
      <w:pPr>
        <w:keepNext w:val="0"/>
        <w:keepLines w:val="0"/>
        <w:pageBreakBefore w:val="0"/>
        <w:kinsoku/>
        <w:wordWrap/>
        <w:overflowPunct/>
        <w:topLinePunct w:val="0"/>
        <w:autoSpaceDE/>
        <w:autoSpaceDN/>
        <w:bidi w:val="0"/>
        <w:adjustRightInd/>
        <w:snapToGrid/>
        <w:spacing w:line="360" w:lineRule="auto"/>
        <w:ind w:right="0" w:rightChars="0"/>
        <w:jc w:val="right"/>
        <w:textAlignment w:val="auto"/>
        <w:rPr>
          <w:rFonts w:hint="eastAsia" w:ascii="宋体" w:hAnsi="宋体" w:eastAsia="宋体" w:cs="宋体"/>
          <w:b/>
          <w:sz w:val="28"/>
          <w:szCs w:val="28"/>
          <w:lang w:val="en-US" w:eastAsia="zh-CN"/>
        </w:rPr>
      </w:pPr>
    </w:p>
    <w:p>
      <w:pPr>
        <w:keepNext w:val="0"/>
        <w:keepLines w:val="0"/>
        <w:pageBreakBefore w:val="0"/>
        <w:kinsoku/>
        <w:wordWrap/>
        <w:overflowPunct/>
        <w:topLinePunct w:val="0"/>
        <w:autoSpaceDE/>
        <w:autoSpaceDN/>
        <w:bidi w:val="0"/>
        <w:adjustRightInd/>
        <w:snapToGrid/>
        <w:spacing w:line="360" w:lineRule="auto"/>
        <w:ind w:right="0" w:rightChars="0"/>
        <w:jc w:val="right"/>
        <w:textAlignment w:val="auto"/>
        <w:rPr>
          <w:rFonts w:hint="eastAsia" w:ascii="宋体" w:hAnsi="宋体" w:eastAsia="宋体" w:cs="宋体"/>
          <w:b/>
          <w:sz w:val="28"/>
          <w:szCs w:val="28"/>
          <w:lang w:val="en-US" w:eastAsia="zh-CN"/>
        </w:rPr>
      </w:pPr>
    </w:p>
    <w:p>
      <w:pPr>
        <w:pStyle w:val="2"/>
        <w:rPr>
          <w:rFonts w:hint="eastAsia" w:ascii="宋体" w:hAnsi="宋体" w:eastAsia="宋体" w:cs="宋体"/>
          <w:b/>
          <w:sz w:val="28"/>
          <w:szCs w:val="28"/>
          <w:lang w:val="en-US" w:eastAsia="zh-CN"/>
        </w:rPr>
      </w:pPr>
    </w:p>
    <w:bookmarkEnd w:id="72"/>
    <w:p>
      <w:pPr>
        <w:keepNext w:val="0"/>
        <w:keepLines w:val="0"/>
        <w:pageBreakBefore w:val="0"/>
        <w:wordWrap/>
        <w:bidi w:val="0"/>
        <w:spacing w:after="0" w:line="240" w:lineRule="auto"/>
        <w:jc w:val="right"/>
        <w:rPr>
          <w:rFonts w:ascii="宋体" w:hAnsi="宋体" w:eastAsia="宋体" w:cs="宋体"/>
          <w:b/>
          <w:sz w:val="32"/>
          <w:szCs w:val="32"/>
          <w:lang w:eastAsia="zh-CN"/>
        </w:rPr>
      </w:pPr>
      <w:r>
        <w:rPr>
          <w:rFonts w:hint="eastAsia" w:ascii="宋体" w:hAnsi="宋体" w:eastAsia="宋体" w:cs="宋体"/>
          <w:b/>
          <w:sz w:val="32"/>
          <w:szCs w:val="32"/>
          <w:lang w:eastAsia="zh-CN"/>
        </w:rPr>
        <w:t>（正本/副本）</w:t>
      </w:r>
    </w:p>
    <w:p>
      <w:pPr>
        <w:keepNext w:val="0"/>
        <w:keepLines w:val="0"/>
        <w:pageBreakBefore w:val="0"/>
        <w:wordWrap/>
        <w:bidi w:val="0"/>
        <w:spacing w:after="0" w:line="240" w:lineRule="auto"/>
        <w:jc w:val="right"/>
        <w:rPr>
          <w:rFonts w:ascii="宋体" w:hAnsi="宋体" w:eastAsia="宋体" w:cs="宋体"/>
          <w:b/>
          <w:sz w:val="32"/>
          <w:szCs w:val="32"/>
          <w:lang w:eastAsia="zh-CN"/>
        </w:rPr>
      </w:pPr>
    </w:p>
    <w:p>
      <w:pPr>
        <w:keepNext w:val="0"/>
        <w:keepLines w:val="0"/>
        <w:pageBreakBefore w:val="0"/>
        <w:wordWrap/>
        <w:bidi w:val="0"/>
        <w:spacing w:after="0" w:line="240" w:lineRule="auto"/>
        <w:jc w:val="center"/>
        <w:rPr>
          <w:rFonts w:ascii="宋体" w:hAnsi="宋体" w:eastAsia="宋体" w:cs="宋体"/>
          <w:b/>
          <w:sz w:val="44"/>
          <w:szCs w:val="44"/>
          <w:lang w:eastAsia="zh-CN"/>
        </w:rPr>
      </w:pPr>
    </w:p>
    <w:p>
      <w:pPr>
        <w:keepNext w:val="0"/>
        <w:keepLines w:val="0"/>
        <w:pageBreakBefore w:val="0"/>
        <w:wordWrap/>
        <w:bidi w:val="0"/>
        <w:spacing w:after="0" w:line="240" w:lineRule="auto"/>
        <w:jc w:val="center"/>
        <w:rPr>
          <w:rFonts w:ascii="宋体" w:hAnsi="宋体" w:eastAsia="宋体" w:cs="宋体"/>
          <w:b/>
          <w:bCs/>
          <w:sz w:val="44"/>
          <w:szCs w:val="44"/>
          <w:lang w:eastAsia="zh-CN"/>
        </w:rPr>
      </w:pPr>
      <w:r>
        <w:rPr>
          <w:rFonts w:hint="eastAsia" w:ascii="宋体" w:hAnsi="宋体" w:eastAsia="宋体" w:cs="宋体"/>
          <w:b/>
          <w:bCs/>
          <w:sz w:val="44"/>
          <w:szCs w:val="44"/>
          <w:lang w:eastAsia="zh-CN"/>
        </w:rPr>
        <w:t>陕西燃气集团工程有限公司</w:t>
      </w:r>
    </w:p>
    <w:p>
      <w:pPr>
        <w:pStyle w:val="2"/>
        <w:keepNext w:val="0"/>
        <w:keepLines w:val="0"/>
        <w:pageBreakBefore w:val="0"/>
        <w:wordWrap/>
        <w:bidi w:val="0"/>
        <w:spacing w:after="0" w:line="240" w:lineRule="auto"/>
        <w:ind w:firstLine="0" w:firstLineChars="0"/>
        <w:jc w:val="center"/>
        <w:rPr>
          <w:rFonts w:ascii="宋体" w:hAnsi="宋体" w:eastAsia="宋体" w:cs="宋体"/>
          <w:b/>
          <w:bCs/>
          <w:lang w:eastAsia="zh-CN"/>
        </w:rPr>
      </w:pPr>
      <w:r>
        <w:rPr>
          <w:rFonts w:hint="eastAsia" w:cs="宋体"/>
          <w:b/>
          <w:bCs/>
          <w:sz w:val="44"/>
          <w:szCs w:val="44"/>
          <w:lang w:eastAsia="zh-CN"/>
        </w:rPr>
        <w:t>钢筋</w:t>
      </w:r>
      <w:r>
        <w:rPr>
          <w:rFonts w:hint="eastAsia" w:ascii="宋体" w:hAnsi="宋体" w:eastAsia="宋体" w:cs="宋体"/>
          <w:b/>
          <w:bCs/>
          <w:sz w:val="44"/>
          <w:szCs w:val="44"/>
          <w:lang w:eastAsia="zh-CN"/>
        </w:rPr>
        <w:t>集中采购</w:t>
      </w:r>
    </w:p>
    <w:p>
      <w:pPr>
        <w:keepNext w:val="0"/>
        <w:keepLines w:val="0"/>
        <w:pageBreakBefore w:val="0"/>
        <w:wordWrap/>
        <w:bidi w:val="0"/>
        <w:spacing w:after="0" w:line="240" w:lineRule="auto"/>
        <w:jc w:val="center"/>
        <w:rPr>
          <w:rFonts w:hint="eastAsia" w:ascii="宋体" w:hAnsi="宋体" w:eastAsia="宋体" w:cs="宋体"/>
          <w:b/>
          <w:bCs/>
          <w:sz w:val="52"/>
          <w:szCs w:val="52"/>
          <w:lang w:eastAsia="zh-CN"/>
        </w:rPr>
      </w:pPr>
    </w:p>
    <w:p>
      <w:pPr>
        <w:keepNext w:val="0"/>
        <w:keepLines w:val="0"/>
        <w:pageBreakBefore w:val="0"/>
        <w:wordWrap/>
        <w:bidi w:val="0"/>
        <w:spacing w:after="0" w:line="240" w:lineRule="auto"/>
        <w:jc w:val="center"/>
        <w:rPr>
          <w:rFonts w:hint="eastAsia" w:ascii="宋体" w:hAnsi="宋体" w:eastAsia="宋体" w:cs="宋体"/>
          <w:b/>
          <w:bCs/>
          <w:sz w:val="52"/>
          <w:szCs w:val="52"/>
          <w:lang w:eastAsia="zh-CN"/>
        </w:rPr>
      </w:pPr>
    </w:p>
    <w:p>
      <w:pPr>
        <w:keepNext w:val="0"/>
        <w:keepLines w:val="0"/>
        <w:pageBreakBefore w:val="0"/>
        <w:wordWrap/>
        <w:bidi w:val="0"/>
        <w:spacing w:after="0" w:line="240" w:lineRule="auto"/>
        <w:jc w:val="center"/>
        <w:rPr>
          <w:rFonts w:hint="eastAsia" w:ascii="宋体" w:hAnsi="宋体" w:eastAsia="宋体" w:cs="宋体"/>
          <w:b/>
          <w:bCs/>
          <w:sz w:val="52"/>
          <w:szCs w:val="52"/>
          <w:lang w:eastAsia="zh-CN"/>
        </w:rPr>
      </w:pPr>
    </w:p>
    <w:p>
      <w:pPr>
        <w:keepNext w:val="0"/>
        <w:keepLines w:val="0"/>
        <w:pageBreakBefore w:val="0"/>
        <w:wordWrap/>
        <w:bidi w:val="0"/>
        <w:spacing w:after="0" w:line="240" w:lineRule="auto"/>
        <w:jc w:val="center"/>
        <w:rPr>
          <w:rFonts w:ascii="宋体" w:hAnsi="宋体" w:eastAsia="宋体" w:cs="宋体"/>
          <w:b/>
          <w:bCs/>
          <w:sz w:val="52"/>
          <w:szCs w:val="52"/>
          <w:lang w:eastAsia="zh-CN"/>
        </w:rPr>
      </w:pPr>
      <w:r>
        <w:rPr>
          <w:rFonts w:hint="eastAsia" w:ascii="宋体" w:hAnsi="宋体" w:eastAsia="宋体" w:cs="宋体"/>
          <w:b/>
          <w:bCs/>
          <w:sz w:val="52"/>
          <w:szCs w:val="52"/>
          <w:lang w:eastAsia="zh-CN"/>
        </w:rPr>
        <w:t>谈判响应文件</w:t>
      </w:r>
    </w:p>
    <w:p>
      <w:pPr>
        <w:keepNext w:val="0"/>
        <w:keepLines w:val="0"/>
        <w:pageBreakBefore w:val="0"/>
        <w:wordWrap/>
        <w:bidi w:val="0"/>
        <w:spacing w:after="0" w:line="240" w:lineRule="auto"/>
        <w:rPr>
          <w:rFonts w:ascii="宋体" w:hAnsi="宋体" w:eastAsia="宋体" w:cs="宋体"/>
          <w:b/>
          <w:bCs/>
          <w:sz w:val="36"/>
          <w:szCs w:val="36"/>
          <w:lang w:eastAsia="zh-CN"/>
        </w:rPr>
      </w:pPr>
      <w:r>
        <w:rPr>
          <w:rFonts w:hint="eastAsia" w:ascii="宋体" w:hAnsi="宋体" w:eastAsia="宋体" w:cs="宋体"/>
          <w:b/>
          <w:bCs/>
          <w:sz w:val="36"/>
          <w:szCs w:val="36"/>
          <w:lang w:eastAsia="zh-CN"/>
        </w:rPr>
        <w:t xml:space="preserve">               </w:t>
      </w:r>
    </w:p>
    <w:p>
      <w:pPr>
        <w:keepNext w:val="0"/>
        <w:keepLines w:val="0"/>
        <w:pageBreakBefore w:val="0"/>
        <w:wordWrap/>
        <w:bidi w:val="0"/>
        <w:spacing w:after="0" w:line="240" w:lineRule="auto"/>
        <w:jc w:val="center"/>
        <w:rPr>
          <w:rFonts w:ascii="宋体" w:hAnsi="宋体" w:eastAsia="宋体" w:cs="宋体"/>
          <w:b/>
          <w:bCs/>
          <w:sz w:val="36"/>
          <w:szCs w:val="36"/>
          <w:lang w:eastAsia="zh-CN"/>
        </w:rPr>
      </w:pPr>
    </w:p>
    <w:p>
      <w:pPr>
        <w:keepNext w:val="0"/>
        <w:keepLines w:val="0"/>
        <w:pageBreakBefore w:val="0"/>
        <w:wordWrap/>
        <w:bidi w:val="0"/>
        <w:spacing w:after="0" w:line="240" w:lineRule="auto"/>
        <w:jc w:val="center"/>
        <w:rPr>
          <w:rFonts w:ascii="宋体" w:hAnsi="宋体" w:eastAsia="宋体" w:cs="宋体"/>
          <w:b/>
          <w:bCs/>
          <w:sz w:val="36"/>
          <w:szCs w:val="36"/>
          <w:lang w:eastAsia="zh-CN"/>
        </w:rPr>
      </w:pPr>
    </w:p>
    <w:p>
      <w:pPr>
        <w:keepNext w:val="0"/>
        <w:keepLines w:val="0"/>
        <w:pageBreakBefore w:val="0"/>
        <w:wordWrap/>
        <w:bidi w:val="0"/>
        <w:spacing w:after="0" w:line="240" w:lineRule="auto"/>
        <w:rPr>
          <w:rFonts w:ascii="宋体" w:hAnsi="宋体" w:eastAsia="宋体" w:cs="宋体"/>
          <w:b/>
          <w:bCs/>
          <w:sz w:val="36"/>
          <w:szCs w:val="36"/>
          <w:lang w:eastAsia="zh-CN"/>
        </w:rPr>
      </w:pPr>
    </w:p>
    <w:p>
      <w:pPr>
        <w:keepNext w:val="0"/>
        <w:keepLines w:val="0"/>
        <w:pageBreakBefore w:val="0"/>
        <w:tabs>
          <w:tab w:val="center" w:pos="5346"/>
        </w:tabs>
        <w:wordWrap/>
        <w:bidi w:val="0"/>
        <w:spacing w:after="0" w:line="240" w:lineRule="auto"/>
        <w:jc w:val="center"/>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谈判响应单位名称（公章）</w:t>
      </w:r>
    </w:p>
    <w:p>
      <w:pPr>
        <w:keepNext w:val="0"/>
        <w:keepLines w:val="0"/>
        <w:pageBreakBefore w:val="0"/>
        <w:tabs>
          <w:tab w:val="center" w:pos="5346"/>
        </w:tabs>
        <w:wordWrap/>
        <w:bidi w:val="0"/>
        <w:spacing w:after="0" w:line="240" w:lineRule="auto"/>
        <w:jc w:val="center"/>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法人或委托代理人(签字或盖章)：</w:t>
      </w:r>
    </w:p>
    <w:p>
      <w:pPr>
        <w:keepNext w:val="0"/>
        <w:keepLines w:val="0"/>
        <w:pageBreakBefore w:val="0"/>
        <w:wordWrap/>
        <w:bidi w:val="0"/>
        <w:spacing w:after="0" w:line="240" w:lineRule="auto"/>
        <w:jc w:val="center"/>
        <w:rPr>
          <w:rFonts w:hint="eastAsia" w:ascii="宋体" w:hAnsi="宋体" w:eastAsia="宋体" w:cs="宋体"/>
          <w:b/>
          <w:bCs/>
          <w:sz w:val="32"/>
          <w:szCs w:val="32"/>
          <w:lang w:eastAsia="zh-CN"/>
        </w:rPr>
        <w:sectPr>
          <w:footerReference r:id="rId10" w:type="default"/>
          <w:pgSz w:w="11906" w:h="16838"/>
          <w:pgMar w:top="2098" w:right="1474" w:bottom="1928" w:left="1587" w:header="851" w:footer="992" w:gutter="0"/>
          <w:pgNumType w:fmt="decimal"/>
          <w:cols w:space="720" w:num="1"/>
          <w:docGrid w:type="lines" w:linePitch="312" w:charSpace="0"/>
        </w:sectPr>
      </w:pPr>
      <w:r>
        <w:rPr>
          <w:rFonts w:hint="eastAsia" w:ascii="宋体" w:hAnsi="宋体" w:eastAsia="宋体" w:cs="宋体"/>
          <w:b/>
          <w:bCs/>
          <w:sz w:val="32"/>
          <w:szCs w:val="32"/>
          <w:lang w:eastAsia="zh-CN"/>
        </w:rPr>
        <w:t>二〇二二年</w:t>
      </w:r>
      <w:r>
        <w:rPr>
          <w:rFonts w:hint="eastAsia" w:ascii="宋体" w:hAnsi="宋体" w:eastAsia="宋体" w:cs="宋体"/>
          <w:b/>
          <w:bCs/>
          <w:sz w:val="32"/>
          <w:szCs w:val="32"/>
          <w:highlight w:val="none"/>
          <w:lang w:eastAsia="zh-CN"/>
        </w:rPr>
        <w:t>九</w:t>
      </w:r>
      <w:r>
        <w:rPr>
          <w:rFonts w:hint="eastAsia" w:ascii="宋体" w:hAnsi="宋体" w:eastAsia="宋体" w:cs="宋体"/>
          <w:b/>
          <w:bCs/>
          <w:sz w:val="32"/>
          <w:szCs w:val="32"/>
          <w:lang w:eastAsia="zh-CN"/>
        </w:rPr>
        <w:t>月</w:t>
      </w:r>
      <w:bookmarkStart w:id="73" w:name="_Toc344572156"/>
    </w:p>
    <w:p>
      <w:pPr>
        <w:keepNext w:val="0"/>
        <w:keepLines w:val="0"/>
        <w:pageBreakBefore w:val="0"/>
        <w:wordWrap/>
        <w:bidi w:val="0"/>
        <w:spacing w:after="0" w:line="240" w:lineRule="auto"/>
        <w:jc w:val="center"/>
        <w:rPr>
          <w:rFonts w:ascii="宋体" w:hAnsi="宋体" w:eastAsia="宋体" w:cs="宋体"/>
          <w:b/>
          <w:sz w:val="44"/>
          <w:lang w:eastAsia="zh-CN"/>
        </w:rPr>
      </w:pPr>
      <w:r>
        <w:rPr>
          <w:rFonts w:hint="eastAsia" w:ascii="宋体" w:hAnsi="宋体" w:eastAsia="宋体" w:cs="宋体"/>
          <w:b/>
          <w:sz w:val="44"/>
          <w:lang w:eastAsia="zh-CN"/>
        </w:rPr>
        <w:t>目  录</w:t>
      </w:r>
    </w:p>
    <w:p>
      <w:pPr>
        <w:keepNext w:val="0"/>
        <w:keepLines w:val="0"/>
        <w:pageBreakBefore w:val="0"/>
        <w:widowControl/>
        <w:numPr>
          <w:ilvl w:val="0"/>
          <w:numId w:val="7"/>
        </w:numPr>
        <w:kinsoku/>
        <w:wordWrap/>
        <w:overflowPunct/>
        <w:topLinePunct w:val="0"/>
        <w:autoSpaceDE/>
        <w:autoSpaceDN/>
        <w:bidi w:val="0"/>
        <w:adjustRightInd/>
        <w:snapToGrid/>
        <w:spacing w:after="0" w:line="460" w:lineRule="exact"/>
        <w:ind w:left="0" w:leftChars="0" w:firstLine="420" w:firstLineChars="0"/>
        <w:textAlignment w:val="auto"/>
        <w:rPr>
          <w:rFonts w:hint="eastAsia" w:ascii="宋体" w:hAnsi="宋体" w:eastAsia="宋体" w:cs="宋体"/>
          <w:b/>
          <w:bCs/>
          <w:spacing w:val="4"/>
          <w:sz w:val="24"/>
          <w:szCs w:val="24"/>
          <w:lang w:eastAsia="zh-CN"/>
        </w:rPr>
      </w:pPr>
      <w:r>
        <w:rPr>
          <w:rFonts w:hint="eastAsia" w:ascii="宋体" w:hAnsi="宋体" w:eastAsia="宋体" w:cs="宋体"/>
          <w:b/>
          <w:bCs/>
          <w:spacing w:val="4"/>
          <w:sz w:val="24"/>
          <w:szCs w:val="24"/>
          <w:lang w:eastAsia="zh-CN"/>
        </w:rPr>
        <w:t>谈判响应函</w:t>
      </w:r>
    </w:p>
    <w:p>
      <w:pPr>
        <w:keepNext w:val="0"/>
        <w:keepLines w:val="0"/>
        <w:pageBreakBefore w:val="0"/>
        <w:widowControl/>
        <w:numPr>
          <w:ilvl w:val="0"/>
          <w:numId w:val="7"/>
        </w:numPr>
        <w:kinsoku/>
        <w:wordWrap/>
        <w:overflowPunct/>
        <w:topLinePunct w:val="0"/>
        <w:autoSpaceDE/>
        <w:autoSpaceDN/>
        <w:bidi w:val="0"/>
        <w:adjustRightInd/>
        <w:snapToGrid/>
        <w:spacing w:after="0" w:line="460" w:lineRule="exact"/>
        <w:ind w:left="0" w:leftChars="0" w:firstLine="420" w:firstLineChars="0"/>
        <w:textAlignment w:val="auto"/>
        <w:rPr>
          <w:rFonts w:ascii="宋体" w:hAnsi="宋体" w:eastAsia="宋体" w:cs="宋体"/>
          <w:b/>
          <w:bCs/>
          <w:spacing w:val="4"/>
          <w:sz w:val="24"/>
          <w:szCs w:val="24"/>
          <w:lang w:eastAsia="zh-CN"/>
        </w:rPr>
      </w:pPr>
      <w:r>
        <w:rPr>
          <w:rFonts w:hint="eastAsia" w:ascii="宋体" w:hAnsi="宋体" w:eastAsia="宋体" w:cs="宋体"/>
          <w:b/>
          <w:bCs/>
          <w:spacing w:val="4"/>
          <w:sz w:val="24"/>
          <w:szCs w:val="24"/>
          <w:lang w:eastAsia="zh-CN"/>
        </w:rPr>
        <w:t>报价一览表表</w:t>
      </w:r>
    </w:p>
    <w:p>
      <w:pPr>
        <w:keepNext w:val="0"/>
        <w:keepLines w:val="0"/>
        <w:pageBreakBefore w:val="0"/>
        <w:widowControl/>
        <w:numPr>
          <w:ilvl w:val="0"/>
          <w:numId w:val="7"/>
        </w:numPr>
        <w:kinsoku/>
        <w:wordWrap/>
        <w:overflowPunct/>
        <w:topLinePunct w:val="0"/>
        <w:autoSpaceDE/>
        <w:autoSpaceDN/>
        <w:bidi w:val="0"/>
        <w:adjustRightInd/>
        <w:snapToGrid/>
        <w:spacing w:after="0" w:line="460" w:lineRule="exact"/>
        <w:ind w:left="0" w:leftChars="0" w:firstLine="420" w:firstLineChars="0"/>
        <w:textAlignment w:val="auto"/>
        <w:rPr>
          <w:rFonts w:ascii="宋体" w:hAnsi="宋体" w:eastAsia="宋体" w:cs="宋体"/>
          <w:b/>
          <w:bCs/>
          <w:spacing w:val="4"/>
          <w:sz w:val="24"/>
          <w:szCs w:val="24"/>
          <w:lang w:eastAsia="zh-CN"/>
        </w:rPr>
      </w:pPr>
      <w:r>
        <w:rPr>
          <w:rFonts w:hint="eastAsia" w:ascii="宋体" w:hAnsi="宋体" w:eastAsia="宋体" w:cs="宋体"/>
          <w:b/>
          <w:bCs/>
          <w:spacing w:val="4"/>
          <w:sz w:val="24"/>
          <w:szCs w:val="24"/>
          <w:lang w:eastAsia="zh-CN"/>
        </w:rPr>
        <w:t>分项报价表</w:t>
      </w:r>
    </w:p>
    <w:p>
      <w:pPr>
        <w:keepNext w:val="0"/>
        <w:keepLines w:val="0"/>
        <w:pageBreakBefore w:val="0"/>
        <w:widowControl/>
        <w:numPr>
          <w:ilvl w:val="0"/>
          <w:numId w:val="7"/>
        </w:numPr>
        <w:kinsoku/>
        <w:wordWrap/>
        <w:overflowPunct/>
        <w:topLinePunct w:val="0"/>
        <w:autoSpaceDE/>
        <w:autoSpaceDN/>
        <w:bidi w:val="0"/>
        <w:adjustRightInd/>
        <w:snapToGrid/>
        <w:spacing w:after="0" w:line="460" w:lineRule="exact"/>
        <w:ind w:left="0" w:leftChars="0" w:firstLine="420" w:firstLineChars="0"/>
        <w:textAlignment w:val="auto"/>
        <w:rPr>
          <w:rFonts w:ascii="宋体" w:hAnsi="宋体" w:eastAsia="宋体" w:cs="宋体"/>
          <w:b/>
          <w:bCs/>
          <w:spacing w:val="4"/>
          <w:sz w:val="24"/>
          <w:szCs w:val="24"/>
          <w:lang w:eastAsia="zh-CN"/>
        </w:rPr>
      </w:pPr>
      <w:r>
        <w:rPr>
          <w:rFonts w:hint="eastAsia" w:ascii="宋体" w:hAnsi="宋体" w:eastAsia="宋体" w:cs="宋体"/>
          <w:b/>
          <w:bCs/>
          <w:spacing w:val="4"/>
          <w:sz w:val="24"/>
          <w:szCs w:val="24"/>
          <w:lang w:eastAsia="zh-CN"/>
        </w:rPr>
        <w:t>法人代表授权委托书</w:t>
      </w:r>
    </w:p>
    <w:p>
      <w:pPr>
        <w:pStyle w:val="2"/>
        <w:keepNext w:val="0"/>
        <w:keepLines w:val="0"/>
        <w:pageBreakBefore w:val="0"/>
        <w:widowControl/>
        <w:numPr>
          <w:ilvl w:val="0"/>
          <w:numId w:val="7"/>
        </w:numPr>
        <w:kinsoku/>
        <w:wordWrap/>
        <w:overflowPunct/>
        <w:topLinePunct w:val="0"/>
        <w:autoSpaceDE/>
        <w:autoSpaceDN/>
        <w:bidi w:val="0"/>
        <w:adjustRightInd/>
        <w:snapToGrid/>
        <w:spacing w:after="0" w:line="460" w:lineRule="exact"/>
        <w:ind w:left="0" w:leftChars="0" w:firstLine="420" w:firstLineChars="0"/>
        <w:textAlignment w:val="auto"/>
        <w:rPr>
          <w:rFonts w:hint="eastAsia" w:ascii="宋体" w:hAnsi="宋体" w:eastAsia="宋体" w:cs="宋体"/>
          <w:b/>
          <w:bCs/>
          <w:spacing w:val="4"/>
          <w:sz w:val="24"/>
          <w:szCs w:val="24"/>
          <w:lang w:eastAsia="zh-CN"/>
        </w:rPr>
      </w:pPr>
      <w:r>
        <w:rPr>
          <w:rFonts w:hint="eastAsia" w:ascii="宋体" w:hAnsi="宋体" w:eastAsia="宋体" w:cs="宋体"/>
          <w:b/>
          <w:bCs/>
          <w:spacing w:val="4"/>
          <w:sz w:val="24"/>
          <w:szCs w:val="24"/>
          <w:lang w:eastAsia="zh-CN"/>
        </w:rPr>
        <w:t>营业执照、开户许可证等资质证明文件</w:t>
      </w:r>
    </w:p>
    <w:p>
      <w:pPr>
        <w:pStyle w:val="2"/>
        <w:keepNext w:val="0"/>
        <w:keepLines w:val="0"/>
        <w:pageBreakBefore w:val="0"/>
        <w:widowControl/>
        <w:numPr>
          <w:ilvl w:val="0"/>
          <w:numId w:val="7"/>
        </w:numPr>
        <w:kinsoku/>
        <w:wordWrap/>
        <w:overflowPunct/>
        <w:topLinePunct w:val="0"/>
        <w:autoSpaceDE/>
        <w:autoSpaceDN/>
        <w:bidi w:val="0"/>
        <w:adjustRightInd/>
        <w:snapToGrid/>
        <w:spacing w:after="0" w:line="460" w:lineRule="exact"/>
        <w:ind w:left="0" w:leftChars="0" w:firstLine="420" w:firstLineChars="0"/>
        <w:textAlignment w:val="auto"/>
        <w:rPr>
          <w:rFonts w:hint="eastAsia" w:ascii="宋体" w:hAnsi="宋体" w:eastAsia="宋体" w:cs="宋体"/>
          <w:b/>
          <w:bCs/>
          <w:spacing w:val="4"/>
          <w:sz w:val="24"/>
          <w:szCs w:val="24"/>
          <w:lang w:eastAsia="zh-CN"/>
        </w:rPr>
      </w:pPr>
      <w:r>
        <w:rPr>
          <w:rFonts w:hint="eastAsia" w:ascii="宋体" w:hAnsi="宋体" w:eastAsia="宋体" w:cs="宋体"/>
          <w:b/>
          <w:bCs/>
          <w:spacing w:val="4"/>
          <w:sz w:val="24"/>
          <w:szCs w:val="24"/>
          <w:lang w:eastAsia="zh-CN"/>
        </w:rPr>
        <w:t>近两年财务报表或财务状况说明</w:t>
      </w:r>
    </w:p>
    <w:p>
      <w:pPr>
        <w:pStyle w:val="2"/>
        <w:keepNext w:val="0"/>
        <w:keepLines w:val="0"/>
        <w:pageBreakBefore w:val="0"/>
        <w:widowControl/>
        <w:numPr>
          <w:ilvl w:val="0"/>
          <w:numId w:val="7"/>
        </w:numPr>
        <w:kinsoku/>
        <w:wordWrap/>
        <w:overflowPunct/>
        <w:topLinePunct w:val="0"/>
        <w:autoSpaceDE/>
        <w:autoSpaceDN/>
        <w:bidi w:val="0"/>
        <w:adjustRightInd/>
        <w:snapToGrid/>
        <w:spacing w:after="0" w:line="460" w:lineRule="exact"/>
        <w:ind w:left="0" w:leftChars="0" w:firstLine="420" w:firstLineChars="0"/>
        <w:textAlignment w:val="auto"/>
        <w:rPr>
          <w:rFonts w:ascii="宋体" w:hAnsi="宋体" w:eastAsia="宋体" w:cs="宋体"/>
          <w:b/>
          <w:bCs/>
          <w:spacing w:val="4"/>
          <w:sz w:val="24"/>
          <w:szCs w:val="24"/>
          <w:lang w:eastAsia="zh-CN"/>
        </w:rPr>
      </w:pPr>
      <w:r>
        <w:rPr>
          <w:rFonts w:ascii="宋体" w:hAnsi="宋体" w:eastAsia="宋体" w:cs="宋体"/>
          <w:b/>
          <w:bCs/>
          <w:spacing w:val="4"/>
          <w:sz w:val="24"/>
          <w:szCs w:val="24"/>
          <w:lang w:eastAsia="zh-CN"/>
        </w:rPr>
        <w:t>提供“国家企业信用信息公示系统”网站、“信用中国”网站</w:t>
      </w:r>
      <w:r>
        <w:rPr>
          <w:rFonts w:hint="eastAsia" w:cs="宋体"/>
          <w:b/>
          <w:bCs/>
          <w:spacing w:val="4"/>
          <w:sz w:val="24"/>
          <w:szCs w:val="24"/>
          <w:lang w:eastAsia="zh-CN"/>
        </w:rPr>
        <w:t>、“中国执行信息公开网”三个网站四项</w:t>
      </w:r>
      <w:r>
        <w:rPr>
          <w:rFonts w:ascii="宋体" w:hAnsi="宋体" w:eastAsia="宋体" w:cs="宋体"/>
          <w:b/>
          <w:bCs/>
          <w:spacing w:val="4"/>
          <w:sz w:val="24"/>
          <w:szCs w:val="24"/>
          <w:lang w:eastAsia="zh-CN"/>
        </w:rPr>
        <w:t>查询结果网页截图；</w:t>
      </w:r>
    </w:p>
    <w:p>
      <w:pPr>
        <w:pStyle w:val="2"/>
        <w:keepNext w:val="0"/>
        <w:keepLines w:val="0"/>
        <w:pageBreakBefore w:val="0"/>
        <w:widowControl/>
        <w:numPr>
          <w:ilvl w:val="0"/>
          <w:numId w:val="7"/>
        </w:numPr>
        <w:kinsoku/>
        <w:wordWrap/>
        <w:overflowPunct/>
        <w:topLinePunct w:val="0"/>
        <w:autoSpaceDE/>
        <w:autoSpaceDN/>
        <w:bidi w:val="0"/>
        <w:adjustRightInd/>
        <w:snapToGrid/>
        <w:spacing w:after="0" w:line="460" w:lineRule="exact"/>
        <w:ind w:left="0" w:leftChars="0" w:firstLine="420" w:firstLineChars="0"/>
        <w:textAlignment w:val="auto"/>
        <w:rPr>
          <w:rFonts w:ascii="宋体" w:hAnsi="宋体" w:eastAsia="宋体" w:cs="宋体"/>
          <w:b/>
          <w:bCs/>
          <w:spacing w:val="4"/>
          <w:sz w:val="24"/>
          <w:szCs w:val="24"/>
          <w:lang w:eastAsia="zh-CN"/>
        </w:rPr>
      </w:pPr>
      <w:bookmarkStart w:id="74" w:name="_Hlk69461859"/>
      <w:r>
        <w:rPr>
          <w:rFonts w:hint="eastAsia" w:ascii="宋体" w:hAnsi="宋体" w:eastAsia="宋体" w:cs="宋体"/>
          <w:b/>
          <w:bCs/>
          <w:spacing w:val="4"/>
          <w:sz w:val="24"/>
          <w:szCs w:val="24"/>
          <w:lang w:eastAsia="zh-CN"/>
        </w:rPr>
        <w:t>业绩、实力证明等资料</w:t>
      </w:r>
    </w:p>
    <w:p>
      <w:pPr>
        <w:pStyle w:val="2"/>
        <w:keepNext w:val="0"/>
        <w:keepLines w:val="0"/>
        <w:pageBreakBefore w:val="0"/>
        <w:widowControl/>
        <w:numPr>
          <w:ilvl w:val="0"/>
          <w:numId w:val="7"/>
        </w:numPr>
        <w:kinsoku/>
        <w:wordWrap/>
        <w:overflowPunct/>
        <w:topLinePunct w:val="0"/>
        <w:autoSpaceDE/>
        <w:autoSpaceDN/>
        <w:bidi w:val="0"/>
        <w:adjustRightInd/>
        <w:snapToGrid/>
        <w:spacing w:after="0" w:line="460" w:lineRule="exact"/>
        <w:ind w:left="0" w:leftChars="0" w:firstLine="420" w:firstLineChars="0"/>
        <w:textAlignment w:val="auto"/>
        <w:rPr>
          <w:rFonts w:ascii="宋体" w:hAnsi="宋体" w:eastAsia="宋体" w:cs="宋体"/>
          <w:b/>
          <w:bCs/>
          <w:spacing w:val="4"/>
          <w:sz w:val="24"/>
          <w:szCs w:val="24"/>
          <w:lang w:eastAsia="zh-CN"/>
        </w:rPr>
      </w:pPr>
      <w:r>
        <w:rPr>
          <w:rFonts w:hint="eastAsia" w:ascii="宋体" w:hAnsi="宋体" w:eastAsia="宋体" w:cs="宋体"/>
          <w:b/>
          <w:bCs/>
          <w:spacing w:val="4"/>
          <w:sz w:val="24"/>
          <w:szCs w:val="24"/>
          <w:lang w:eastAsia="zh-CN"/>
        </w:rPr>
        <w:t>质量保证</w:t>
      </w:r>
    </w:p>
    <w:p>
      <w:pPr>
        <w:pStyle w:val="2"/>
        <w:keepNext w:val="0"/>
        <w:keepLines w:val="0"/>
        <w:pageBreakBefore w:val="0"/>
        <w:widowControl/>
        <w:numPr>
          <w:ilvl w:val="0"/>
          <w:numId w:val="7"/>
        </w:numPr>
        <w:kinsoku/>
        <w:wordWrap/>
        <w:overflowPunct/>
        <w:topLinePunct w:val="0"/>
        <w:autoSpaceDE/>
        <w:autoSpaceDN/>
        <w:bidi w:val="0"/>
        <w:adjustRightInd/>
        <w:snapToGrid/>
        <w:spacing w:after="0" w:line="460" w:lineRule="exact"/>
        <w:ind w:left="0" w:leftChars="0" w:firstLine="420" w:firstLineChars="0"/>
        <w:textAlignment w:val="auto"/>
        <w:rPr>
          <w:rFonts w:hint="eastAsia" w:ascii="宋体" w:hAnsi="宋体" w:eastAsia="宋体" w:cs="宋体"/>
          <w:b/>
          <w:bCs/>
          <w:spacing w:val="4"/>
          <w:sz w:val="24"/>
          <w:szCs w:val="24"/>
          <w:lang w:eastAsia="zh-CN"/>
        </w:rPr>
      </w:pPr>
      <w:r>
        <w:rPr>
          <w:rFonts w:hint="eastAsia" w:ascii="宋体" w:hAnsi="宋体" w:eastAsia="宋体" w:cs="宋体"/>
          <w:b/>
          <w:bCs/>
          <w:spacing w:val="4"/>
          <w:sz w:val="24"/>
          <w:szCs w:val="24"/>
          <w:lang w:eastAsia="zh-CN"/>
        </w:rPr>
        <w:t>售后服务</w:t>
      </w:r>
    </w:p>
    <w:p>
      <w:pPr>
        <w:pStyle w:val="2"/>
        <w:keepNext w:val="0"/>
        <w:keepLines w:val="0"/>
        <w:pageBreakBefore w:val="0"/>
        <w:widowControl/>
        <w:numPr>
          <w:ilvl w:val="0"/>
          <w:numId w:val="7"/>
        </w:numPr>
        <w:kinsoku/>
        <w:wordWrap/>
        <w:overflowPunct/>
        <w:topLinePunct w:val="0"/>
        <w:autoSpaceDE/>
        <w:autoSpaceDN/>
        <w:bidi w:val="0"/>
        <w:adjustRightInd/>
        <w:snapToGrid/>
        <w:spacing w:after="0" w:line="460" w:lineRule="exact"/>
        <w:ind w:left="0" w:leftChars="0" w:firstLine="420" w:firstLineChars="0"/>
        <w:textAlignment w:val="auto"/>
        <w:rPr>
          <w:rFonts w:hint="eastAsia" w:ascii="宋体" w:hAnsi="宋体" w:eastAsia="宋体" w:cs="宋体"/>
          <w:b/>
          <w:bCs/>
          <w:spacing w:val="4"/>
          <w:sz w:val="24"/>
          <w:szCs w:val="24"/>
          <w:lang w:eastAsia="zh-CN"/>
        </w:rPr>
      </w:pPr>
      <w:r>
        <w:rPr>
          <w:rFonts w:hint="eastAsia" w:ascii="宋体" w:hAnsi="宋体" w:eastAsia="宋体" w:cs="宋体"/>
          <w:b/>
          <w:bCs/>
          <w:spacing w:val="4"/>
          <w:sz w:val="24"/>
          <w:szCs w:val="24"/>
          <w:lang w:eastAsia="zh-CN"/>
        </w:rPr>
        <w:t>谈判响应单位认为有必要提供的其他资料</w:t>
      </w:r>
    </w:p>
    <w:bookmarkEnd w:id="74"/>
    <w:p>
      <w:pPr>
        <w:pStyle w:val="2"/>
        <w:keepNext w:val="0"/>
        <w:keepLines w:val="0"/>
        <w:pageBreakBefore w:val="0"/>
        <w:widowControl/>
        <w:numPr>
          <w:ilvl w:val="0"/>
          <w:numId w:val="7"/>
        </w:numPr>
        <w:kinsoku/>
        <w:wordWrap/>
        <w:overflowPunct/>
        <w:topLinePunct w:val="0"/>
        <w:autoSpaceDE/>
        <w:autoSpaceDN/>
        <w:bidi w:val="0"/>
        <w:adjustRightInd/>
        <w:snapToGrid/>
        <w:spacing w:after="0" w:line="460" w:lineRule="exact"/>
        <w:ind w:left="0" w:leftChars="0" w:firstLine="420" w:firstLineChars="0"/>
        <w:textAlignment w:val="auto"/>
        <w:rPr>
          <w:rFonts w:ascii="宋体" w:hAnsi="宋体" w:eastAsia="宋体" w:cs="宋体"/>
          <w:sz w:val="24"/>
          <w:szCs w:val="24"/>
          <w:lang w:eastAsia="zh-CN"/>
        </w:rPr>
      </w:pPr>
      <w:r>
        <w:rPr>
          <w:rFonts w:hint="eastAsia" w:ascii="宋体" w:hAnsi="宋体" w:eastAsia="宋体" w:cs="宋体"/>
          <w:b/>
          <w:bCs/>
          <w:color w:val="000000"/>
          <w:spacing w:val="1"/>
          <w:sz w:val="24"/>
          <w:szCs w:val="24"/>
          <w:lang w:eastAsia="zh-CN"/>
        </w:rPr>
        <w:t>邀请函回执</w:t>
      </w:r>
    </w:p>
    <w:p>
      <w:pPr>
        <w:pStyle w:val="7"/>
        <w:keepNext w:val="0"/>
        <w:keepLines w:val="0"/>
        <w:pageBreakBefore w:val="0"/>
        <w:wordWrap/>
        <w:bidi w:val="0"/>
        <w:spacing w:after="0" w:line="240" w:lineRule="auto"/>
        <w:ind w:firstLine="440"/>
        <w:rPr>
          <w:rFonts w:ascii="宋体" w:hAnsi="宋体" w:eastAsia="宋体" w:cs="宋体"/>
          <w:lang w:eastAsia="zh-CN"/>
        </w:rPr>
      </w:pPr>
    </w:p>
    <w:p>
      <w:pPr>
        <w:pStyle w:val="7"/>
        <w:keepNext w:val="0"/>
        <w:keepLines w:val="0"/>
        <w:pageBreakBefore w:val="0"/>
        <w:wordWrap/>
        <w:bidi w:val="0"/>
        <w:spacing w:after="0" w:line="240" w:lineRule="auto"/>
        <w:ind w:firstLine="440"/>
        <w:rPr>
          <w:rFonts w:ascii="宋体" w:hAnsi="宋体" w:eastAsia="宋体" w:cs="宋体"/>
          <w:lang w:eastAsia="zh-CN"/>
        </w:rPr>
      </w:pPr>
    </w:p>
    <w:p>
      <w:pPr>
        <w:pStyle w:val="7"/>
        <w:keepNext w:val="0"/>
        <w:keepLines w:val="0"/>
        <w:pageBreakBefore w:val="0"/>
        <w:wordWrap/>
        <w:bidi w:val="0"/>
        <w:spacing w:after="0" w:line="240" w:lineRule="auto"/>
        <w:ind w:firstLine="440"/>
        <w:rPr>
          <w:rFonts w:ascii="宋体" w:hAnsi="宋体" w:eastAsia="宋体" w:cs="宋体"/>
          <w:lang w:eastAsia="zh-CN"/>
        </w:rPr>
      </w:pPr>
    </w:p>
    <w:p>
      <w:pPr>
        <w:pStyle w:val="7"/>
        <w:keepNext w:val="0"/>
        <w:keepLines w:val="0"/>
        <w:pageBreakBefore w:val="0"/>
        <w:wordWrap/>
        <w:bidi w:val="0"/>
        <w:spacing w:after="0" w:line="240" w:lineRule="auto"/>
        <w:ind w:firstLine="440"/>
        <w:rPr>
          <w:rFonts w:ascii="宋体" w:hAnsi="宋体" w:eastAsia="宋体" w:cs="宋体"/>
          <w:lang w:eastAsia="zh-CN"/>
        </w:rPr>
      </w:pPr>
    </w:p>
    <w:p>
      <w:pPr>
        <w:pStyle w:val="7"/>
        <w:keepNext w:val="0"/>
        <w:keepLines w:val="0"/>
        <w:pageBreakBefore w:val="0"/>
        <w:wordWrap/>
        <w:bidi w:val="0"/>
        <w:spacing w:after="0" w:line="240" w:lineRule="auto"/>
        <w:ind w:firstLine="440"/>
        <w:rPr>
          <w:rFonts w:ascii="宋体" w:hAnsi="宋体" w:eastAsia="宋体" w:cs="宋体"/>
          <w:lang w:eastAsia="zh-CN"/>
        </w:rPr>
      </w:pPr>
    </w:p>
    <w:p>
      <w:pPr>
        <w:pStyle w:val="7"/>
        <w:keepNext w:val="0"/>
        <w:keepLines w:val="0"/>
        <w:pageBreakBefore w:val="0"/>
        <w:wordWrap/>
        <w:bidi w:val="0"/>
        <w:spacing w:after="0" w:line="240" w:lineRule="auto"/>
        <w:ind w:firstLine="440"/>
        <w:rPr>
          <w:rFonts w:ascii="宋体" w:hAnsi="宋体" w:eastAsia="宋体" w:cs="宋体"/>
          <w:lang w:eastAsia="zh-CN"/>
        </w:rPr>
      </w:pPr>
    </w:p>
    <w:p>
      <w:pPr>
        <w:pStyle w:val="7"/>
        <w:keepNext w:val="0"/>
        <w:keepLines w:val="0"/>
        <w:pageBreakBefore w:val="0"/>
        <w:wordWrap/>
        <w:bidi w:val="0"/>
        <w:spacing w:after="0" w:line="240" w:lineRule="auto"/>
        <w:ind w:firstLine="440"/>
        <w:rPr>
          <w:rFonts w:ascii="宋体" w:hAnsi="宋体" w:eastAsia="宋体" w:cs="宋体"/>
          <w:lang w:eastAsia="zh-CN"/>
        </w:rPr>
      </w:pPr>
    </w:p>
    <w:p>
      <w:pPr>
        <w:pStyle w:val="7"/>
        <w:keepNext w:val="0"/>
        <w:keepLines w:val="0"/>
        <w:pageBreakBefore w:val="0"/>
        <w:wordWrap/>
        <w:bidi w:val="0"/>
        <w:spacing w:after="0" w:line="240" w:lineRule="auto"/>
        <w:ind w:firstLine="440"/>
        <w:rPr>
          <w:rFonts w:ascii="宋体" w:hAnsi="宋体" w:eastAsia="宋体" w:cs="宋体"/>
          <w:lang w:eastAsia="zh-CN"/>
        </w:rPr>
      </w:pPr>
    </w:p>
    <w:p>
      <w:pPr>
        <w:pStyle w:val="7"/>
        <w:keepNext w:val="0"/>
        <w:keepLines w:val="0"/>
        <w:pageBreakBefore w:val="0"/>
        <w:wordWrap/>
        <w:bidi w:val="0"/>
        <w:spacing w:after="0" w:line="240" w:lineRule="auto"/>
        <w:ind w:firstLine="440"/>
        <w:rPr>
          <w:rFonts w:ascii="宋体" w:hAnsi="宋体" w:eastAsia="宋体" w:cs="宋体"/>
          <w:lang w:eastAsia="zh-CN"/>
        </w:rPr>
      </w:pPr>
    </w:p>
    <w:p>
      <w:pPr>
        <w:pStyle w:val="7"/>
        <w:keepNext w:val="0"/>
        <w:keepLines w:val="0"/>
        <w:pageBreakBefore w:val="0"/>
        <w:wordWrap/>
        <w:bidi w:val="0"/>
        <w:spacing w:after="0" w:line="240" w:lineRule="auto"/>
        <w:ind w:firstLine="440"/>
        <w:rPr>
          <w:rFonts w:ascii="宋体" w:hAnsi="宋体" w:eastAsia="宋体" w:cs="宋体"/>
          <w:lang w:eastAsia="zh-CN"/>
        </w:rPr>
      </w:pPr>
    </w:p>
    <w:p>
      <w:pPr>
        <w:pStyle w:val="7"/>
        <w:keepNext w:val="0"/>
        <w:keepLines w:val="0"/>
        <w:pageBreakBefore w:val="0"/>
        <w:wordWrap/>
        <w:bidi w:val="0"/>
        <w:spacing w:after="0" w:line="240" w:lineRule="auto"/>
        <w:ind w:firstLine="440"/>
        <w:rPr>
          <w:rFonts w:ascii="宋体" w:hAnsi="宋体" w:eastAsia="宋体" w:cs="宋体"/>
          <w:lang w:eastAsia="zh-CN"/>
        </w:rPr>
      </w:pPr>
    </w:p>
    <w:p>
      <w:pPr>
        <w:pStyle w:val="7"/>
        <w:keepNext w:val="0"/>
        <w:keepLines w:val="0"/>
        <w:pageBreakBefore w:val="0"/>
        <w:wordWrap/>
        <w:bidi w:val="0"/>
        <w:spacing w:after="0" w:line="240" w:lineRule="auto"/>
        <w:ind w:firstLine="440"/>
        <w:rPr>
          <w:rFonts w:ascii="宋体" w:hAnsi="宋体" w:eastAsia="宋体" w:cs="宋体"/>
          <w:lang w:eastAsia="zh-CN"/>
        </w:rPr>
      </w:pPr>
    </w:p>
    <w:p>
      <w:pPr>
        <w:pStyle w:val="7"/>
        <w:keepNext w:val="0"/>
        <w:keepLines w:val="0"/>
        <w:pageBreakBefore w:val="0"/>
        <w:wordWrap/>
        <w:bidi w:val="0"/>
        <w:spacing w:after="0" w:line="240" w:lineRule="auto"/>
        <w:ind w:firstLine="440"/>
        <w:rPr>
          <w:rFonts w:ascii="宋体" w:hAnsi="宋体" w:eastAsia="宋体" w:cs="宋体"/>
          <w:lang w:eastAsia="zh-CN"/>
        </w:rPr>
      </w:pPr>
    </w:p>
    <w:p>
      <w:pPr>
        <w:pStyle w:val="7"/>
        <w:keepNext w:val="0"/>
        <w:keepLines w:val="0"/>
        <w:pageBreakBefore w:val="0"/>
        <w:wordWrap/>
        <w:bidi w:val="0"/>
        <w:spacing w:after="0" w:line="240" w:lineRule="auto"/>
        <w:ind w:firstLine="440"/>
        <w:rPr>
          <w:rFonts w:ascii="宋体" w:hAnsi="宋体" w:eastAsia="宋体" w:cs="宋体"/>
          <w:lang w:eastAsia="zh-CN"/>
        </w:rPr>
      </w:pPr>
    </w:p>
    <w:p>
      <w:pPr>
        <w:pStyle w:val="7"/>
        <w:keepNext w:val="0"/>
        <w:keepLines w:val="0"/>
        <w:pageBreakBefore w:val="0"/>
        <w:wordWrap/>
        <w:bidi w:val="0"/>
        <w:spacing w:after="0" w:line="240" w:lineRule="auto"/>
        <w:ind w:firstLine="440"/>
        <w:rPr>
          <w:rFonts w:ascii="宋体" w:hAnsi="宋体" w:eastAsia="宋体" w:cs="宋体"/>
          <w:lang w:eastAsia="zh-CN"/>
        </w:rPr>
      </w:pPr>
    </w:p>
    <w:p>
      <w:pPr>
        <w:pStyle w:val="7"/>
        <w:keepNext w:val="0"/>
        <w:keepLines w:val="0"/>
        <w:pageBreakBefore w:val="0"/>
        <w:wordWrap/>
        <w:bidi w:val="0"/>
        <w:spacing w:after="0" w:line="240" w:lineRule="auto"/>
        <w:ind w:firstLine="440"/>
        <w:rPr>
          <w:rFonts w:ascii="宋体" w:hAnsi="宋体" w:eastAsia="宋体" w:cs="宋体"/>
          <w:lang w:eastAsia="zh-CN"/>
        </w:rPr>
      </w:pPr>
    </w:p>
    <w:p>
      <w:pPr>
        <w:pStyle w:val="7"/>
        <w:keepNext w:val="0"/>
        <w:keepLines w:val="0"/>
        <w:pageBreakBefore w:val="0"/>
        <w:wordWrap/>
        <w:bidi w:val="0"/>
        <w:spacing w:after="0" w:line="240" w:lineRule="auto"/>
        <w:ind w:firstLine="440"/>
        <w:rPr>
          <w:rFonts w:ascii="宋体" w:hAnsi="宋体" w:eastAsia="宋体" w:cs="宋体"/>
          <w:lang w:eastAsia="zh-CN"/>
        </w:rPr>
      </w:pPr>
    </w:p>
    <w:p>
      <w:pPr>
        <w:pStyle w:val="7"/>
        <w:keepNext w:val="0"/>
        <w:keepLines w:val="0"/>
        <w:pageBreakBefore w:val="0"/>
        <w:wordWrap/>
        <w:bidi w:val="0"/>
        <w:spacing w:after="0" w:line="240" w:lineRule="auto"/>
        <w:ind w:firstLine="440"/>
        <w:rPr>
          <w:rFonts w:ascii="宋体" w:hAnsi="宋体" w:eastAsia="宋体" w:cs="宋体"/>
          <w:lang w:eastAsia="zh-CN"/>
        </w:rPr>
      </w:pPr>
    </w:p>
    <w:p>
      <w:pPr>
        <w:pStyle w:val="7"/>
        <w:keepNext w:val="0"/>
        <w:keepLines w:val="0"/>
        <w:pageBreakBefore w:val="0"/>
        <w:wordWrap/>
        <w:bidi w:val="0"/>
        <w:spacing w:after="0" w:line="240" w:lineRule="auto"/>
        <w:ind w:firstLine="440"/>
        <w:rPr>
          <w:rFonts w:ascii="宋体" w:hAnsi="宋体" w:eastAsia="宋体" w:cs="宋体"/>
          <w:lang w:eastAsia="zh-CN"/>
        </w:rPr>
      </w:pPr>
    </w:p>
    <w:p>
      <w:pPr>
        <w:keepNext w:val="0"/>
        <w:keepLines w:val="0"/>
        <w:pageBreakBefore w:val="0"/>
        <w:widowControl/>
        <w:kinsoku/>
        <w:wordWrap/>
        <w:overflowPunct/>
        <w:topLinePunct w:val="0"/>
        <w:autoSpaceDE/>
        <w:autoSpaceDN/>
        <w:bidi w:val="0"/>
        <w:adjustRightInd/>
        <w:snapToGrid/>
        <w:spacing w:after="0" w:line="460" w:lineRule="exact"/>
        <w:jc w:val="center"/>
        <w:textAlignment w:val="auto"/>
        <w:rPr>
          <w:rFonts w:hint="eastAsia" w:ascii="宋体" w:hAnsi="宋体" w:eastAsia="宋体" w:cs="宋体"/>
          <w:b/>
          <w:color w:val="auto"/>
          <w:sz w:val="32"/>
          <w:szCs w:val="32"/>
        </w:rPr>
      </w:pPr>
      <w:r>
        <w:rPr>
          <w:rFonts w:hint="eastAsia" w:ascii="宋体" w:hAnsi="宋体" w:eastAsia="宋体" w:cs="宋体"/>
          <w:b/>
          <w:color w:val="auto"/>
          <w:sz w:val="32"/>
          <w:szCs w:val="32"/>
        </w:rPr>
        <w:t>谈判响应函</w:t>
      </w:r>
    </w:p>
    <w:p>
      <w:pPr>
        <w:keepNext w:val="0"/>
        <w:keepLines w:val="0"/>
        <w:pageBreakBefore w:val="0"/>
        <w:widowControl/>
        <w:kinsoku/>
        <w:wordWrap/>
        <w:overflowPunct/>
        <w:topLinePunct w:val="0"/>
        <w:autoSpaceDE/>
        <w:autoSpaceDN/>
        <w:bidi w:val="0"/>
        <w:adjustRightInd/>
        <w:snapToGrid/>
        <w:spacing w:after="0" w:line="4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陕西</w:t>
      </w:r>
      <w:r>
        <w:rPr>
          <w:rFonts w:hint="eastAsia" w:ascii="宋体" w:hAnsi="宋体" w:eastAsia="宋体" w:cs="宋体"/>
          <w:color w:val="auto"/>
          <w:sz w:val="24"/>
          <w:szCs w:val="24"/>
          <w:lang w:eastAsia="zh-CN"/>
        </w:rPr>
        <w:t>燃气集团工程有限公司</w:t>
      </w:r>
      <w:r>
        <w:rPr>
          <w:rFonts w:hint="eastAsia" w:ascii="宋体" w:hAnsi="宋体" w:eastAsia="宋体" w:cs="宋体"/>
          <w:color w:val="auto"/>
          <w:sz w:val="24"/>
          <w:szCs w:val="24"/>
        </w:rPr>
        <w:t>：</w:t>
      </w:r>
    </w:p>
    <w:p>
      <w:pPr>
        <w:keepNext w:val="0"/>
        <w:keepLines w:val="0"/>
        <w:pageBreakBefore w:val="0"/>
        <w:widowControl/>
        <w:kinsoku/>
        <w:wordWrap/>
        <w:overflowPunct/>
        <w:topLinePunct w:val="0"/>
        <w:autoSpaceDE/>
        <w:autoSpaceDN/>
        <w:bidi w:val="0"/>
        <w:adjustRightInd/>
        <w:snapToGrid/>
        <w:spacing w:after="0" w:line="4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我们收到贵公司</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（项目名称）</w:t>
      </w:r>
      <w:r>
        <w:rPr>
          <w:rFonts w:hint="eastAsia" w:ascii="宋体" w:hAnsi="宋体" w:eastAsia="宋体" w:cs="宋体"/>
          <w:color w:val="auto"/>
          <w:sz w:val="24"/>
          <w:szCs w:val="24"/>
        </w:rPr>
        <w:t>的谈判文件，经</w:t>
      </w:r>
      <w:r>
        <w:rPr>
          <w:rFonts w:hint="eastAsia" w:ascii="宋体" w:hAnsi="宋体" w:eastAsia="宋体" w:cs="宋体"/>
          <w:color w:val="auto"/>
          <w:sz w:val="24"/>
          <w:szCs w:val="24"/>
          <w:lang w:eastAsia="zh-CN"/>
        </w:rPr>
        <w:t>了解</w:t>
      </w:r>
      <w:r>
        <w:rPr>
          <w:rFonts w:hint="eastAsia" w:ascii="宋体" w:hAnsi="宋体" w:eastAsia="宋体" w:cs="宋体"/>
          <w:color w:val="auto"/>
          <w:sz w:val="24"/>
          <w:szCs w:val="24"/>
        </w:rPr>
        <w:t>及澄清疑问，已充分理解并掌握了本</w:t>
      </w:r>
      <w:r>
        <w:rPr>
          <w:rFonts w:hint="eastAsia" w:ascii="宋体" w:hAnsi="宋体" w:eastAsia="宋体" w:cs="宋体"/>
          <w:color w:val="auto"/>
          <w:sz w:val="24"/>
          <w:szCs w:val="24"/>
          <w:lang w:eastAsia="zh-CN"/>
        </w:rPr>
        <w:t>项目</w:t>
      </w:r>
      <w:r>
        <w:rPr>
          <w:rFonts w:hint="eastAsia" w:ascii="宋体" w:hAnsi="宋体" w:eastAsia="宋体" w:cs="宋体"/>
          <w:color w:val="auto"/>
          <w:sz w:val="24"/>
          <w:szCs w:val="24"/>
        </w:rPr>
        <w:t>谈判的全部情况，同意接受谈判文件的全部内容和条件，并按此确定本</w:t>
      </w:r>
      <w:r>
        <w:rPr>
          <w:rFonts w:hint="eastAsia" w:ascii="宋体" w:hAnsi="宋体" w:eastAsia="宋体" w:cs="宋体"/>
          <w:color w:val="auto"/>
          <w:sz w:val="24"/>
          <w:szCs w:val="24"/>
          <w:lang w:eastAsia="zh-CN"/>
        </w:rPr>
        <w:t>项目</w:t>
      </w:r>
      <w:r>
        <w:rPr>
          <w:rFonts w:hint="eastAsia" w:ascii="宋体" w:hAnsi="宋体" w:eastAsia="宋体" w:cs="宋体"/>
          <w:color w:val="auto"/>
          <w:sz w:val="24"/>
          <w:szCs w:val="24"/>
        </w:rPr>
        <w:t xml:space="preserve">的要约内容。 </w:t>
      </w:r>
    </w:p>
    <w:p>
      <w:pPr>
        <w:keepNext w:val="0"/>
        <w:keepLines w:val="0"/>
        <w:pageBreakBefore w:val="0"/>
        <w:widowControl/>
        <w:kinsoku/>
        <w:wordWrap/>
        <w:overflowPunct/>
        <w:topLinePunct w:val="0"/>
        <w:autoSpaceDE/>
        <w:autoSpaceDN/>
        <w:bidi w:val="0"/>
        <w:adjustRightInd/>
        <w:snapToGrid/>
        <w:spacing w:after="0" w:line="4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1、本文件项下的所有内容，组成了我们的谈判响应文件，并且该文件内的所有内容都是真实的。</w:t>
      </w:r>
    </w:p>
    <w:p>
      <w:pPr>
        <w:keepNext w:val="0"/>
        <w:keepLines w:val="0"/>
        <w:pageBreakBefore w:val="0"/>
        <w:widowControl/>
        <w:kinsoku/>
        <w:wordWrap/>
        <w:overflowPunct/>
        <w:topLinePunct w:val="0"/>
        <w:autoSpaceDE/>
        <w:autoSpaceDN/>
        <w:bidi w:val="0"/>
        <w:adjustRightInd/>
        <w:snapToGrid/>
        <w:spacing w:after="0" w:line="4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2、我们完全同意谈判文件规定的谈判程序及评审方法，我们完全接受并认同谈判文件的全部内容，愿意遵守谈判文件中的各项规定。</w:t>
      </w:r>
    </w:p>
    <w:p>
      <w:pPr>
        <w:keepNext w:val="0"/>
        <w:keepLines w:val="0"/>
        <w:pageBreakBefore w:val="0"/>
        <w:widowControl/>
        <w:kinsoku/>
        <w:wordWrap/>
        <w:overflowPunct/>
        <w:topLinePunct w:val="0"/>
        <w:autoSpaceDE/>
        <w:autoSpaceDN/>
        <w:bidi w:val="0"/>
        <w:adjustRightInd/>
        <w:snapToGrid/>
        <w:spacing w:after="0" w:line="4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3、一旦我方成交，我方保证按期</w:t>
      </w:r>
      <w:r>
        <w:rPr>
          <w:rFonts w:hint="eastAsia" w:ascii="宋体" w:hAnsi="宋体" w:eastAsia="宋体" w:cs="宋体"/>
          <w:color w:val="auto"/>
          <w:sz w:val="24"/>
          <w:szCs w:val="24"/>
          <w:lang w:eastAsia="zh-CN"/>
        </w:rPr>
        <w:t>供应材料</w:t>
      </w:r>
      <w:r>
        <w:rPr>
          <w:rFonts w:hint="eastAsia" w:ascii="宋体" w:hAnsi="宋体" w:eastAsia="宋体" w:cs="宋体"/>
          <w:color w:val="auto"/>
          <w:sz w:val="24"/>
          <w:szCs w:val="24"/>
        </w:rPr>
        <w:t>；质量承诺达到</w:t>
      </w:r>
      <w:r>
        <w:rPr>
          <w:rFonts w:hint="eastAsia" w:ascii="宋体" w:hAnsi="宋体" w:eastAsia="宋体" w:cs="宋体"/>
          <w:color w:val="auto"/>
          <w:sz w:val="24"/>
          <w:szCs w:val="24"/>
          <w:u w:val="single"/>
        </w:rPr>
        <w:t>合格</w:t>
      </w:r>
      <w:r>
        <w:rPr>
          <w:rFonts w:hint="eastAsia" w:ascii="宋体" w:hAnsi="宋体" w:eastAsia="宋体" w:cs="宋体"/>
          <w:color w:val="auto"/>
          <w:sz w:val="24"/>
          <w:szCs w:val="24"/>
        </w:rPr>
        <w:t>验收标准。</w:t>
      </w:r>
    </w:p>
    <w:p>
      <w:pPr>
        <w:keepNext w:val="0"/>
        <w:keepLines w:val="0"/>
        <w:pageBreakBefore w:val="0"/>
        <w:widowControl/>
        <w:kinsoku/>
        <w:wordWrap/>
        <w:overflowPunct/>
        <w:topLinePunct w:val="0"/>
        <w:autoSpaceDE/>
        <w:autoSpaceDN/>
        <w:bidi w:val="0"/>
        <w:adjustRightInd/>
        <w:snapToGrid/>
        <w:spacing w:after="0" w:line="4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4、如由我方成交，我方保证在接到你方发出的成交通知书起</w:t>
      </w:r>
      <w:r>
        <w:rPr>
          <w:rFonts w:hint="eastAsia" w:ascii="宋体" w:hAnsi="宋体" w:eastAsia="宋体" w:cs="宋体"/>
          <w:color w:val="auto"/>
          <w:sz w:val="24"/>
          <w:szCs w:val="24"/>
          <w:lang w:val="en-US" w:eastAsia="zh-CN"/>
        </w:rPr>
        <w:t>30</w:t>
      </w:r>
      <w:r>
        <w:rPr>
          <w:rFonts w:hint="eastAsia" w:ascii="宋体" w:hAnsi="宋体" w:eastAsia="宋体" w:cs="宋体"/>
          <w:color w:val="auto"/>
          <w:sz w:val="24"/>
          <w:szCs w:val="24"/>
        </w:rPr>
        <w:t>天内，按成交通知书、谈判文件和本谈判响应函的约定签订合同，履行规定的一切责任和义务。</w:t>
      </w:r>
    </w:p>
    <w:p>
      <w:pPr>
        <w:keepNext w:val="0"/>
        <w:keepLines w:val="0"/>
        <w:pageBreakBefore w:val="0"/>
        <w:widowControl/>
        <w:kinsoku/>
        <w:wordWrap/>
        <w:overflowPunct/>
        <w:topLinePunct w:val="0"/>
        <w:autoSpaceDE/>
        <w:autoSpaceDN/>
        <w:bidi w:val="0"/>
        <w:adjustRightInd/>
        <w:snapToGrid/>
        <w:spacing w:after="0" w:line="4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5、对于贵公司要求进一步提供的其它资料，我们愿意尽快提供或答复。</w:t>
      </w:r>
    </w:p>
    <w:p>
      <w:pPr>
        <w:keepNext w:val="0"/>
        <w:keepLines w:val="0"/>
        <w:pageBreakBefore w:val="0"/>
        <w:widowControl/>
        <w:kinsoku/>
        <w:wordWrap/>
        <w:overflowPunct/>
        <w:topLinePunct w:val="0"/>
        <w:autoSpaceDE/>
        <w:autoSpaceDN/>
        <w:bidi w:val="0"/>
        <w:adjustRightInd/>
        <w:snapToGrid/>
        <w:spacing w:after="0" w:line="4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6、所有关于本次谈判响应函电联系，请寄到下列地址：</w:t>
      </w:r>
    </w:p>
    <w:p>
      <w:pPr>
        <w:keepNext w:val="0"/>
        <w:keepLines w:val="0"/>
        <w:pageBreakBefore w:val="0"/>
        <w:widowControl/>
        <w:kinsoku/>
        <w:wordWrap/>
        <w:overflowPunct/>
        <w:topLinePunct w:val="0"/>
        <w:autoSpaceDE/>
        <w:autoSpaceDN/>
        <w:bidi w:val="0"/>
        <w:adjustRightInd/>
        <w:snapToGrid/>
        <w:spacing w:after="0" w:line="460" w:lineRule="exact"/>
        <w:textAlignment w:val="auto"/>
        <w:rPr>
          <w:rFonts w:hint="eastAsia" w:ascii="宋体" w:hAnsi="宋体" w:eastAsia="宋体" w:cs="宋体"/>
          <w:color w:val="auto"/>
          <w:sz w:val="24"/>
          <w:szCs w:val="24"/>
        </w:rPr>
      </w:pPr>
    </w:p>
    <w:p>
      <w:pPr>
        <w:keepNext w:val="0"/>
        <w:keepLines w:val="0"/>
        <w:pageBreakBefore w:val="0"/>
        <w:widowControl/>
        <w:kinsoku/>
        <w:wordWrap/>
        <w:overflowPunct/>
        <w:topLinePunct w:val="0"/>
        <w:autoSpaceDE/>
        <w:autoSpaceDN/>
        <w:bidi w:val="0"/>
        <w:adjustRightInd/>
        <w:snapToGrid/>
        <w:spacing w:after="0" w:line="4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eastAsia="zh-CN"/>
        </w:rPr>
        <w:t>谈判响应单位</w:t>
      </w:r>
      <w:r>
        <w:rPr>
          <w:rFonts w:hint="eastAsia" w:ascii="宋体" w:hAnsi="宋体" w:eastAsia="宋体" w:cs="宋体"/>
          <w:color w:val="auto"/>
          <w:sz w:val="24"/>
          <w:szCs w:val="24"/>
        </w:rPr>
        <w:t xml:space="preserve">全称（公章）：                       </w:t>
      </w:r>
    </w:p>
    <w:p>
      <w:pPr>
        <w:keepNext w:val="0"/>
        <w:keepLines w:val="0"/>
        <w:pageBreakBefore w:val="0"/>
        <w:widowControl/>
        <w:kinsoku/>
        <w:wordWrap/>
        <w:overflowPunct/>
        <w:topLinePunct w:val="0"/>
        <w:autoSpaceDE/>
        <w:autoSpaceDN/>
        <w:bidi w:val="0"/>
        <w:adjustRightInd/>
        <w:snapToGrid/>
        <w:spacing w:after="0" w:line="4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地址/邮编：                                       </w:t>
      </w:r>
    </w:p>
    <w:p>
      <w:pPr>
        <w:keepNext w:val="0"/>
        <w:keepLines w:val="0"/>
        <w:pageBreakBefore w:val="0"/>
        <w:widowControl/>
        <w:kinsoku/>
        <w:wordWrap/>
        <w:overflowPunct/>
        <w:topLinePunct w:val="0"/>
        <w:autoSpaceDE/>
        <w:autoSpaceDN/>
        <w:bidi w:val="0"/>
        <w:adjustRightInd/>
        <w:snapToGrid/>
        <w:spacing w:after="0" w:line="4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电     话：                                      </w:t>
      </w:r>
    </w:p>
    <w:p>
      <w:pPr>
        <w:keepNext w:val="0"/>
        <w:keepLines w:val="0"/>
        <w:pageBreakBefore w:val="0"/>
        <w:widowControl/>
        <w:kinsoku/>
        <w:wordWrap/>
        <w:overflowPunct/>
        <w:topLinePunct w:val="0"/>
        <w:autoSpaceDE/>
        <w:autoSpaceDN/>
        <w:bidi w:val="0"/>
        <w:adjustRightInd/>
        <w:snapToGrid/>
        <w:spacing w:after="0" w:line="4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传     真：                                      </w:t>
      </w:r>
    </w:p>
    <w:p>
      <w:pPr>
        <w:keepNext w:val="0"/>
        <w:keepLines w:val="0"/>
        <w:pageBreakBefore w:val="0"/>
        <w:widowControl/>
        <w:kinsoku/>
        <w:wordWrap/>
        <w:overflowPunct/>
        <w:topLinePunct w:val="0"/>
        <w:autoSpaceDE/>
        <w:autoSpaceDN/>
        <w:bidi w:val="0"/>
        <w:adjustRightInd/>
        <w:snapToGrid/>
        <w:spacing w:after="0" w:line="4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开户银行：                                       </w:t>
      </w:r>
    </w:p>
    <w:p>
      <w:pPr>
        <w:keepNext w:val="0"/>
        <w:keepLines w:val="0"/>
        <w:pageBreakBefore w:val="0"/>
        <w:widowControl/>
        <w:kinsoku/>
        <w:wordWrap/>
        <w:overflowPunct/>
        <w:topLinePunct w:val="0"/>
        <w:autoSpaceDE/>
        <w:autoSpaceDN/>
        <w:bidi w:val="0"/>
        <w:adjustRightInd/>
        <w:snapToGrid/>
        <w:spacing w:after="0" w:line="4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帐     号：                    </w:t>
      </w:r>
    </w:p>
    <w:p>
      <w:pPr>
        <w:keepNext w:val="0"/>
        <w:keepLines w:val="0"/>
        <w:pageBreakBefore w:val="0"/>
        <w:widowControl/>
        <w:kinsoku/>
        <w:wordWrap/>
        <w:overflowPunct/>
        <w:topLinePunct w:val="0"/>
        <w:autoSpaceDE/>
        <w:autoSpaceDN/>
        <w:bidi w:val="0"/>
        <w:adjustRightInd/>
        <w:snapToGrid/>
        <w:spacing w:after="0" w:line="4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法定代表人或委托代理人（签名或盖章）：           </w:t>
      </w:r>
    </w:p>
    <w:p>
      <w:pPr>
        <w:keepNext w:val="0"/>
        <w:keepLines w:val="0"/>
        <w:pageBreakBefore w:val="0"/>
        <w:widowControl/>
        <w:kinsoku/>
        <w:wordWrap/>
        <w:overflowPunct/>
        <w:topLinePunct w:val="0"/>
        <w:autoSpaceDE/>
        <w:autoSpaceDN/>
        <w:bidi w:val="0"/>
        <w:adjustRightInd/>
        <w:snapToGrid/>
        <w:spacing w:after="0" w:line="4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日     期：         年   月  日</w:t>
      </w:r>
    </w:p>
    <w:p>
      <w:pPr>
        <w:spacing w:line="360" w:lineRule="auto"/>
        <w:outlineLvl w:val="1"/>
        <w:rPr>
          <w:rFonts w:hint="eastAsia" w:ascii="仿宋_GB2312" w:hAnsi="宋体" w:eastAsia="仿宋_GB2312"/>
          <w:color w:val="auto"/>
          <w:spacing w:val="4"/>
          <w:sz w:val="24"/>
        </w:rPr>
      </w:pPr>
    </w:p>
    <w:p>
      <w:pPr>
        <w:spacing w:line="360" w:lineRule="auto"/>
        <w:outlineLvl w:val="1"/>
        <w:rPr>
          <w:rFonts w:hint="eastAsia" w:ascii="仿宋_GB2312" w:hAnsi="宋体" w:eastAsia="仿宋_GB2312"/>
          <w:color w:val="auto"/>
          <w:spacing w:val="4"/>
          <w:sz w:val="24"/>
        </w:rPr>
      </w:pPr>
    </w:p>
    <w:p>
      <w:pPr>
        <w:spacing w:line="360" w:lineRule="auto"/>
        <w:outlineLvl w:val="1"/>
        <w:rPr>
          <w:rFonts w:hint="eastAsia" w:ascii="仿宋_GB2312" w:hAnsi="宋体" w:eastAsia="仿宋_GB2312"/>
          <w:color w:val="auto"/>
          <w:spacing w:val="4"/>
          <w:sz w:val="24"/>
        </w:rPr>
      </w:pPr>
    </w:p>
    <w:p>
      <w:pPr>
        <w:pStyle w:val="7"/>
        <w:keepNext w:val="0"/>
        <w:keepLines w:val="0"/>
        <w:pageBreakBefore w:val="0"/>
        <w:wordWrap/>
        <w:bidi w:val="0"/>
        <w:spacing w:after="0" w:line="240" w:lineRule="auto"/>
        <w:ind w:left="0" w:leftChars="0" w:firstLine="0" w:firstLineChars="0"/>
        <w:rPr>
          <w:rFonts w:ascii="宋体" w:hAnsi="宋体" w:eastAsia="宋体" w:cs="宋体"/>
          <w:lang w:eastAsia="zh-CN"/>
        </w:rPr>
        <w:sectPr>
          <w:footerReference r:id="rId11" w:type="default"/>
          <w:pgSz w:w="11906" w:h="16838"/>
          <w:pgMar w:top="2098" w:right="1474" w:bottom="1928" w:left="1587" w:header="851" w:footer="992" w:gutter="0"/>
          <w:pgNumType w:fmt="decimal"/>
          <w:cols w:space="720" w:num="1"/>
          <w:docGrid w:type="lines" w:linePitch="312" w:charSpace="0"/>
        </w:sectPr>
      </w:pPr>
    </w:p>
    <w:bookmarkEnd w:id="73"/>
    <w:p>
      <w:pPr>
        <w:pStyle w:val="7"/>
        <w:keepNext w:val="0"/>
        <w:keepLines w:val="0"/>
        <w:pageBreakBefore w:val="0"/>
        <w:wordWrap/>
        <w:bidi w:val="0"/>
        <w:spacing w:after="0" w:line="240" w:lineRule="auto"/>
        <w:ind w:firstLine="0" w:firstLineChars="0"/>
        <w:jc w:val="center"/>
        <w:rPr>
          <w:rFonts w:ascii="宋体" w:hAnsi="宋体" w:eastAsia="宋体" w:cs="宋体"/>
          <w:b/>
          <w:bCs/>
          <w:sz w:val="32"/>
          <w:szCs w:val="32"/>
          <w:lang w:eastAsia="zh-CN"/>
        </w:rPr>
      </w:pPr>
      <w:r>
        <w:rPr>
          <w:rFonts w:hint="eastAsia" w:ascii="宋体" w:hAnsi="宋体" w:eastAsia="宋体" w:cs="宋体"/>
          <w:b/>
          <w:bCs/>
          <w:sz w:val="32"/>
          <w:szCs w:val="32"/>
          <w:lang w:eastAsia="zh-CN"/>
        </w:rPr>
        <w:t>钢筋报价一览表</w:t>
      </w:r>
    </w:p>
    <w:p>
      <w:pPr>
        <w:keepNext w:val="0"/>
        <w:keepLines w:val="0"/>
        <w:pageBreakBefore w:val="0"/>
        <w:wordWrap/>
        <w:bidi w:val="0"/>
        <w:spacing w:after="0" w:line="240" w:lineRule="auto"/>
        <w:ind w:firstLine="723" w:firstLineChars="200"/>
        <w:jc w:val="center"/>
        <w:rPr>
          <w:rFonts w:ascii="宋体" w:hAnsi="宋体" w:eastAsia="宋体" w:cs="宋体"/>
          <w:b/>
          <w:sz w:val="28"/>
          <w:szCs w:val="28"/>
          <w:lang w:eastAsia="zh-CN"/>
        </w:rPr>
      </w:pPr>
      <w:r>
        <w:rPr>
          <w:rFonts w:hint="eastAsia" w:ascii="宋体" w:hAnsi="宋体" w:eastAsia="宋体" w:cs="宋体"/>
          <w:b/>
          <w:sz w:val="36"/>
          <w:lang w:eastAsia="zh-CN"/>
        </w:rPr>
        <w:t xml:space="preserve">                              </w:t>
      </w:r>
      <w:r>
        <w:rPr>
          <w:rFonts w:hint="eastAsia" w:ascii="宋体" w:hAnsi="宋体" w:eastAsia="宋体" w:cs="宋体"/>
          <w:b/>
          <w:sz w:val="28"/>
          <w:szCs w:val="28"/>
          <w:lang w:eastAsia="zh-CN"/>
        </w:rPr>
        <w:t xml:space="preserve">  单位：元</w:t>
      </w:r>
    </w:p>
    <w:tbl>
      <w:tblPr>
        <w:tblStyle w:val="13"/>
        <w:tblW w:w="9389"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7"/>
        <w:gridCol w:w="5154"/>
        <w:gridCol w:w="1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2557" w:type="dxa"/>
            <w:tcBorders>
              <w:top w:val="single" w:color="auto" w:sz="4" w:space="0"/>
              <w:left w:val="single" w:color="auto" w:sz="4" w:space="0"/>
              <w:bottom w:val="single" w:color="auto" w:sz="4" w:space="0"/>
              <w:right w:val="single" w:color="auto" w:sz="4" w:space="0"/>
              <w:tl2br w:val="single" w:color="auto" w:sz="4" w:space="0"/>
            </w:tcBorders>
            <w:vAlign w:val="center"/>
          </w:tcPr>
          <w:p>
            <w:pPr>
              <w:keepNext w:val="0"/>
              <w:keepLines w:val="0"/>
              <w:pageBreakBefore w:val="0"/>
              <w:wordWrap/>
              <w:bidi w:val="0"/>
              <w:spacing w:after="0" w:line="240" w:lineRule="auto"/>
              <w:ind w:firstLine="560" w:firstLineChars="200"/>
              <w:rPr>
                <w:rFonts w:ascii="宋体" w:hAnsi="宋体" w:eastAsia="宋体" w:cs="宋体"/>
                <w:sz w:val="28"/>
                <w:szCs w:val="28"/>
              </w:rPr>
            </w:pPr>
            <w:r>
              <w:rPr>
                <w:rFonts w:hint="eastAsia" w:ascii="宋体" w:hAnsi="宋体" w:eastAsia="宋体" w:cs="宋体"/>
                <w:sz w:val="28"/>
                <w:szCs w:val="28"/>
              </w:rPr>
              <w:t xml:space="preserve">    报价内容</w:t>
            </w:r>
          </w:p>
          <w:p>
            <w:pPr>
              <w:keepNext w:val="0"/>
              <w:keepLines w:val="0"/>
              <w:pageBreakBefore w:val="0"/>
              <w:wordWrap/>
              <w:bidi w:val="0"/>
              <w:spacing w:after="0" w:line="240" w:lineRule="auto"/>
              <w:ind w:firstLine="560" w:firstLineChars="200"/>
              <w:rPr>
                <w:rFonts w:ascii="宋体" w:hAnsi="宋体" w:eastAsia="宋体" w:cs="宋体"/>
                <w:sz w:val="28"/>
                <w:szCs w:val="28"/>
              </w:rPr>
            </w:pPr>
            <w:r>
              <w:rPr>
                <w:rFonts w:hint="eastAsia" w:ascii="宋体" w:hAnsi="宋体" w:eastAsia="宋体" w:cs="宋体"/>
                <w:sz w:val="28"/>
                <w:szCs w:val="28"/>
                <w:lang w:eastAsia="zh-CN"/>
              </w:rPr>
              <w:t>洽谈</w:t>
            </w:r>
            <w:r>
              <w:rPr>
                <w:rFonts w:hint="eastAsia" w:ascii="宋体" w:hAnsi="宋体" w:eastAsia="宋体" w:cs="宋体"/>
                <w:sz w:val="28"/>
                <w:szCs w:val="28"/>
              </w:rPr>
              <w:t>内容</w:t>
            </w:r>
          </w:p>
        </w:tc>
        <w:tc>
          <w:tcPr>
            <w:tcW w:w="51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bidi w:val="0"/>
              <w:spacing w:after="0" w:line="240" w:lineRule="auto"/>
              <w:ind w:firstLine="560" w:firstLineChars="200"/>
              <w:jc w:val="center"/>
              <w:rPr>
                <w:rFonts w:ascii="宋体" w:hAnsi="宋体" w:eastAsia="宋体" w:cs="宋体"/>
                <w:sz w:val="28"/>
                <w:szCs w:val="28"/>
                <w:lang w:eastAsia="zh-CN"/>
              </w:rPr>
            </w:pPr>
            <w:r>
              <w:rPr>
                <w:rFonts w:hint="eastAsia" w:ascii="宋体" w:hAnsi="宋体" w:eastAsia="宋体" w:cs="宋体"/>
                <w:sz w:val="28"/>
                <w:szCs w:val="28"/>
                <w:lang w:eastAsia="zh-CN"/>
              </w:rPr>
              <w:t>项目报价（含税总价）</w:t>
            </w:r>
          </w:p>
        </w:tc>
        <w:tc>
          <w:tcPr>
            <w:tcW w:w="1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bidi w:val="0"/>
              <w:spacing w:after="0" w:line="240" w:lineRule="auto"/>
              <w:jc w:val="center"/>
              <w:rPr>
                <w:rFonts w:ascii="宋体" w:hAnsi="宋体" w:eastAsia="宋体" w:cs="宋体"/>
                <w:sz w:val="28"/>
                <w:szCs w:val="28"/>
              </w:rPr>
            </w:pPr>
            <w:r>
              <w:rPr>
                <w:rFonts w:hint="eastAsia" w:ascii="宋体" w:hAnsi="宋体" w:eastAsia="宋体" w:cs="宋体"/>
                <w:sz w:val="28"/>
                <w:szCs w:val="28"/>
                <w:lang w:eastAsia="zh-CN"/>
              </w:rPr>
              <w:t>供货周期</w:t>
            </w:r>
            <w:r>
              <w:rPr>
                <w:rFonts w:hint="eastAsia" w:ascii="宋体" w:hAnsi="宋体" w:eastAsia="宋体" w:cs="宋体"/>
                <w:sz w:val="28"/>
                <w:szCs w:val="28"/>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3" w:hRule="atLeast"/>
        </w:trPr>
        <w:tc>
          <w:tcPr>
            <w:tcW w:w="2557" w:type="dxa"/>
            <w:vAlign w:val="center"/>
          </w:tcPr>
          <w:p>
            <w:pPr>
              <w:keepNext w:val="0"/>
              <w:keepLines w:val="0"/>
              <w:pageBreakBefore w:val="0"/>
              <w:wordWrap/>
              <w:bidi w:val="0"/>
              <w:spacing w:after="0" w:line="240" w:lineRule="auto"/>
              <w:ind w:firstLine="560" w:firstLineChars="200"/>
              <w:jc w:val="both"/>
              <w:rPr>
                <w:rFonts w:ascii="宋体" w:hAnsi="宋体" w:eastAsia="宋体" w:cs="宋体"/>
                <w:sz w:val="28"/>
                <w:szCs w:val="28"/>
                <w:u w:val="single"/>
                <w:lang w:eastAsia="zh-CN"/>
              </w:rPr>
            </w:pPr>
          </w:p>
          <w:p>
            <w:pPr>
              <w:keepNext w:val="0"/>
              <w:keepLines w:val="0"/>
              <w:pageBreakBefore w:val="0"/>
              <w:wordWrap/>
              <w:bidi w:val="0"/>
              <w:spacing w:after="0" w:line="240" w:lineRule="auto"/>
              <w:jc w:val="center"/>
              <w:rPr>
                <w:rFonts w:ascii="宋体" w:hAnsi="宋体" w:eastAsia="宋体" w:cs="宋体"/>
                <w:sz w:val="28"/>
                <w:szCs w:val="28"/>
                <w:lang w:eastAsia="zh-CN"/>
              </w:rPr>
            </w:pPr>
            <w:r>
              <w:rPr>
                <w:rFonts w:hint="eastAsia" w:ascii="宋体" w:hAnsi="宋体" w:eastAsia="宋体" w:cs="宋体"/>
                <w:sz w:val="28"/>
                <w:szCs w:val="28"/>
                <w:lang w:eastAsia="zh-CN"/>
              </w:rPr>
              <w:t>钢筋集中采购</w:t>
            </w:r>
          </w:p>
          <w:p>
            <w:pPr>
              <w:keepNext w:val="0"/>
              <w:keepLines w:val="0"/>
              <w:pageBreakBefore w:val="0"/>
              <w:wordWrap/>
              <w:bidi w:val="0"/>
              <w:spacing w:after="0" w:line="240" w:lineRule="auto"/>
              <w:ind w:firstLine="560" w:firstLineChars="200"/>
              <w:jc w:val="center"/>
              <w:rPr>
                <w:rFonts w:ascii="宋体" w:hAnsi="宋体" w:eastAsia="宋体" w:cs="宋体"/>
                <w:sz w:val="28"/>
                <w:szCs w:val="28"/>
              </w:rPr>
            </w:pPr>
          </w:p>
        </w:tc>
        <w:tc>
          <w:tcPr>
            <w:tcW w:w="5154" w:type="dxa"/>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firstLine="0" w:firstLineChars="0"/>
              <w:jc w:val="both"/>
              <w:textAlignment w:val="auto"/>
              <w:rPr>
                <w:rFonts w:hint="eastAsia" w:ascii="宋体" w:hAnsi="宋体" w:eastAsia="宋体" w:cs="宋体"/>
                <w:sz w:val="28"/>
                <w:szCs w:val="28"/>
                <w:u w:val="single"/>
                <w:lang w:val="en-US" w:eastAsia="zh-CN"/>
              </w:rPr>
            </w:pPr>
            <w:r>
              <w:rPr>
                <w:rFonts w:hint="eastAsia" w:ascii="宋体" w:hAnsi="宋体" w:eastAsia="宋体" w:cs="宋体"/>
                <w:sz w:val="28"/>
                <w:szCs w:val="28"/>
                <w:lang w:eastAsia="zh-CN"/>
              </w:rPr>
              <w:t>小写：</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none"/>
                <w:lang w:val="en-US" w:eastAsia="zh-CN"/>
              </w:rPr>
              <w:t>元；</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firstLine="0" w:firstLineChars="0"/>
              <w:jc w:val="left"/>
              <w:textAlignment w:val="auto"/>
              <w:rPr>
                <w:rFonts w:hint="default"/>
                <w:u w:val="none"/>
                <w:lang w:val="en-US" w:eastAsia="zh-CN"/>
              </w:rPr>
            </w:pPr>
            <w:r>
              <w:rPr>
                <w:rFonts w:hint="eastAsia" w:ascii="宋体" w:hAnsi="宋体" w:eastAsia="宋体" w:cs="宋体"/>
                <w:sz w:val="28"/>
                <w:szCs w:val="28"/>
                <w:lang w:eastAsia="zh-CN"/>
              </w:rPr>
              <w:t>大写：</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none"/>
                <w:lang w:val="en-US" w:eastAsia="zh-CN"/>
              </w:rPr>
              <w:t>其中，不含税金额</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none"/>
                <w:lang w:val="en-US" w:eastAsia="zh-CN"/>
              </w:rPr>
              <w:t>元，税额：</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none"/>
                <w:lang w:val="en-US" w:eastAsia="zh-CN"/>
              </w:rPr>
              <w:t>元，税率：</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none"/>
                <w:lang w:val="en-US" w:eastAsia="zh-CN"/>
              </w:rPr>
              <w:t>%</w:t>
            </w:r>
          </w:p>
        </w:tc>
        <w:tc>
          <w:tcPr>
            <w:tcW w:w="1678" w:type="dxa"/>
            <w:vAlign w:val="center"/>
          </w:tcPr>
          <w:p>
            <w:pPr>
              <w:keepNext w:val="0"/>
              <w:keepLines w:val="0"/>
              <w:pageBreakBefore w:val="0"/>
              <w:wordWrap/>
              <w:bidi w:val="0"/>
              <w:spacing w:after="0" w:line="240" w:lineRule="auto"/>
              <w:ind w:firstLine="560" w:firstLineChars="200"/>
              <w:textAlignment w:val="baseline"/>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2557" w:type="dxa"/>
            <w:vMerge w:val="restart"/>
            <w:vAlign w:val="center"/>
          </w:tcPr>
          <w:p>
            <w:pPr>
              <w:keepNext w:val="0"/>
              <w:keepLines w:val="0"/>
              <w:pageBreakBefore w:val="0"/>
              <w:wordWrap/>
              <w:bidi w:val="0"/>
              <w:spacing w:after="0" w:line="240" w:lineRule="auto"/>
              <w:jc w:val="center"/>
              <w:rPr>
                <w:rFonts w:hint="default" w:ascii="宋体" w:hAnsi="宋体" w:eastAsia="宋体" w:cs="宋体"/>
                <w:sz w:val="28"/>
                <w:szCs w:val="28"/>
                <w:u w:val="none"/>
                <w:lang w:val="en-US" w:eastAsia="zh-CN"/>
              </w:rPr>
            </w:pPr>
            <w:r>
              <w:rPr>
                <w:rFonts w:hint="eastAsia" w:ascii="宋体" w:hAnsi="宋体" w:eastAsia="宋体" w:cs="宋体"/>
                <w:sz w:val="28"/>
                <w:szCs w:val="28"/>
                <w:u w:val="none"/>
                <w:lang w:val="en-US" w:eastAsia="zh-CN"/>
              </w:rPr>
              <w:t>省内各市运费  （含税单价）</w:t>
            </w:r>
          </w:p>
        </w:tc>
        <w:tc>
          <w:tcPr>
            <w:tcW w:w="6832" w:type="dxa"/>
            <w:gridSpan w:val="2"/>
            <w:vAlign w:val="center"/>
          </w:tcPr>
          <w:p>
            <w:pPr>
              <w:keepNext w:val="0"/>
              <w:keepLines w:val="0"/>
              <w:pageBreakBefore w:val="0"/>
              <w:wordWrap/>
              <w:bidi w:val="0"/>
              <w:spacing w:after="0" w:line="240" w:lineRule="auto"/>
              <w:jc w:val="both"/>
              <w:rPr>
                <w:rFonts w:hint="default" w:ascii="宋体" w:hAnsi="宋体" w:eastAsia="宋体" w:cs="宋体"/>
                <w:sz w:val="28"/>
                <w:szCs w:val="28"/>
                <w:u w:val="single"/>
                <w:lang w:val="en-US" w:eastAsia="zh-CN"/>
              </w:rPr>
            </w:pPr>
            <w:r>
              <w:rPr>
                <w:rFonts w:hint="eastAsia" w:ascii="宋体" w:hAnsi="宋体" w:eastAsia="宋体" w:cs="宋体"/>
                <w:sz w:val="28"/>
                <w:szCs w:val="28"/>
                <w:u w:val="none"/>
                <w:lang w:val="en-US" w:eastAsia="zh-CN"/>
              </w:rPr>
              <w:t>西安、咸阳、渭南、商洛地区运费：</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none"/>
                <w:lang w:val="en-US" w:eastAsia="zh-CN"/>
              </w:rPr>
              <w:t>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trPr>
        <w:tc>
          <w:tcPr>
            <w:tcW w:w="2557" w:type="dxa"/>
            <w:vMerge w:val="continue"/>
            <w:vAlign w:val="center"/>
          </w:tcPr>
          <w:p>
            <w:pPr>
              <w:keepNext w:val="0"/>
              <w:keepLines w:val="0"/>
              <w:pageBreakBefore w:val="0"/>
              <w:wordWrap/>
              <w:bidi w:val="0"/>
              <w:spacing w:after="0" w:line="240" w:lineRule="auto"/>
              <w:jc w:val="center"/>
              <w:rPr>
                <w:rFonts w:hint="eastAsia" w:ascii="宋体" w:hAnsi="宋体" w:eastAsia="宋体" w:cs="宋体"/>
                <w:sz w:val="28"/>
                <w:szCs w:val="28"/>
                <w:u w:val="none"/>
                <w:lang w:val="en-US" w:eastAsia="zh-CN"/>
              </w:rPr>
            </w:pPr>
          </w:p>
        </w:tc>
        <w:tc>
          <w:tcPr>
            <w:tcW w:w="6832" w:type="dxa"/>
            <w:gridSpan w:val="2"/>
            <w:vAlign w:val="center"/>
          </w:tcPr>
          <w:p>
            <w:pPr>
              <w:keepNext w:val="0"/>
              <w:keepLines w:val="0"/>
              <w:pageBreakBefore w:val="0"/>
              <w:wordWrap/>
              <w:bidi w:val="0"/>
              <w:spacing w:after="0" w:line="240" w:lineRule="auto"/>
              <w:rPr>
                <w:rFonts w:hint="default" w:ascii="宋体" w:hAnsi="宋体" w:eastAsia="宋体" w:cs="宋体"/>
                <w:sz w:val="28"/>
                <w:szCs w:val="28"/>
                <w:u w:val="none"/>
                <w:lang w:val="en-US" w:eastAsia="zh-CN"/>
              </w:rPr>
            </w:pPr>
            <w:r>
              <w:rPr>
                <w:rFonts w:hint="eastAsia" w:ascii="宋体" w:hAnsi="宋体" w:eastAsia="宋体" w:cs="宋体"/>
                <w:sz w:val="28"/>
                <w:szCs w:val="28"/>
                <w:u w:val="none"/>
                <w:lang w:val="en-US" w:eastAsia="zh-CN"/>
              </w:rPr>
              <w:t>延安地区运费：</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none"/>
                <w:lang w:val="en-US" w:eastAsia="zh-CN"/>
              </w:rPr>
              <w:t>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trPr>
        <w:tc>
          <w:tcPr>
            <w:tcW w:w="2557" w:type="dxa"/>
            <w:vMerge w:val="continue"/>
            <w:vAlign w:val="center"/>
          </w:tcPr>
          <w:p>
            <w:pPr>
              <w:keepNext w:val="0"/>
              <w:keepLines w:val="0"/>
              <w:pageBreakBefore w:val="0"/>
              <w:wordWrap/>
              <w:bidi w:val="0"/>
              <w:spacing w:after="0" w:line="240" w:lineRule="auto"/>
              <w:jc w:val="center"/>
              <w:rPr>
                <w:rFonts w:hint="eastAsia" w:ascii="宋体" w:hAnsi="宋体" w:eastAsia="宋体" w:cs="宋体"/>
                <w:sz w:val="28"/>
                <w:szCs w:val="28"/>
                <w:u w:val="none"/>
                <w:lang w:val="en-US" w:eastAsia="zh-CN"/>
              </w:rPr>
            </w:pPr>
          </w:p>
        </w:tc>
        <w:tc>
          <w:tcPr>
            <w:tcW w:w="6832" w:type="dxa"/>
            <w:gridSpan w:val="2"/>
            <w:vAlign w:val="center"/>
          </w:tcPr>
          <w:p>
            <w:pPr>
              <w:keepNext w:val="0"/>
              <w:keepLines w:val="0"/>
              <w:pageBreakBefore w:val="0"/>
              <w:wordWrap/>
              <w:bidi w:val="0"/>
              <w:spacing w:after="0" w:line="240" w:lineRule="auto"/>
              <w:rPr>
                <w:rFonts w:hint="default" w:ascii="宋体" w:hAnsi="宋体" w:eastAsia="宋体" w:cs="宋体"/>
                <w:sz w:val="28"/>
                <w:szCs w:val="28"/>
                <w:u w:val="none"/>
                <w:lang w:val="en-US" w:eastAsia="zh-CN"/>
              </w:rPr>
            </w:pPr>
            <w:r>
              <w:rPr>
                <w:rFonts w:hint="eastAsia" w:ascii="宋体" w:hAnsi="宋体" w:eastAsia="宋体" w:cs="宋体"/>
                <w:sz w:val="28"/>
                <w:szCs w:val="28"/>
                <w:u w:val="none"/>
                <w:lang w:val="en-US" w:eastAsia="zh-CN"/>
              </w:rPr>
              <w:t>汉中、安康地区运费：</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none"/>
                <w:lang w:val="en-US" w:eastAsia="zh-CN"/>
              </w:rPr>
              <w:t>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trPr>
        <w:tc>
          <w:tcPr>
            <w:tcW w:w="2557" w:type="dxa"/>
            <w:vMerge w:val="continue"/>
            <w:vAlign w:val="center"/>
          </w:tcPr>
          <w:p>
            <w:pPr>
              <w:keepNext w:val="0"/>
              <w:keepLines w:val="0"/>
              <w:pageBreakBefore w:val="0"/>
              <w:wordWrap/>
              <w:bidi w:val="0"/>
              <w:spacing w:after="0" w:line="240" w:lineRule="auto"/>
              <w:jc w:val="center"/>
              <w:rPr>
                <w:rFonts w:hint="eastAsia" w:ascii="宋体" w:hAnsi="宋体" w:eastAsia="宋体" w:cs="宋体"/>
                <w:sz w:val="28"/>
                <w:szCs w:val="28"/>
                <w:u w:val="none"/>
                <w:lang w:val="en-US" w:eastAsia="zh-CN"/>
              </w:rPr>
            </w:pPr>
          </w:p>
        </w:tc>
        <w:tc>
          <w:tcPr>
            <w:tcW w:w="6832" w:type="dxa"/>
            <w:gridSpan w:val="2"/>
            <w:vAlign w:val="center"/>
          </w:tcPr>
          <w:p>
            <w:pPr>
              <w:keepNext w:val="0"/>
              <w:keepLines w:val="0"/>
              <w:pageBreakBefore w:val="0"/>
              <w:wordWrap/>
              <w:bidi w:val="0"/>
              <w:spacing w:after="0" w:line="240" w:lineRule="auto"/>
              <w:rPr>
                <w:rFonts w:hint="eastAsia" w:ascii="宋体" w:hAnsi="宋体" w:eastAsia="宋体" w:cs="宋体"/>
                <w:sz w:val="28"/>
                <w:szCs w:val="28"/>
                <w:u w:val="none"/>
                <w:lang w:val="en-US" w:eastAsia="zh-CN"/>
              </w:rPr>
            </w:pPr>
            <w:r>
              <w:rPr>
                <w:rFonts w:hint="eastAsia" w:ascii="宋体" w:hAnsi="宋体" w:eastAsia="宋体" w:cs="宋体"/>
                <w:sz w:val="28"/>
                <w:szCs w:val="28"/>
                <w:u w:val="none"/>
                <w:lang w:val="en-US" w:eastAsia="zh-CN"/>
              </w:rPr>
              <w:t>宝鸡地区运费：</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none"/>
                <w:lang w:val="en-US" w:eastAsia="zh-CN"/>
              </w:rPr>
              <w:t>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trPr>
        <w:tc>
          <w:tcPr>
            <w:tcW w:w="2557" w:type="dxa"/>
            <w:vMerge w:val="continue"/>
            <w:vAlign w:val="center"/>
          </w:tcPr>
          <w:p>
            <w:pPr>
              <w:keepNext w:val="0"/>
              <w:keepLines w:val="0"/>
              <w:pageBreakBefore w:val="0"/>
              <w:wordWrap/>
              <w:bidi w:val="0"/>
              <w:spacing w:after="0" w:line="240" w:lineRule="auto"/>
              <w:jc w:val="center"/>
              <w:rPr>
                <w:rFonts w:hint="eastAsia" w:ascii="宋体" w:hAnsi="宋体" w:eastAsia="宋体" w:cs="宋体"/>
                <w:sz w:val="28"/>
                <w:szCs w:val="28"/>
                <w:u w:val="none"/>
                <w:lang w:val="en-US" w:eastAsia="zh-CN"/>
              </w:rPr>
            </w:pPr>
          </w:p>
        </w:tc>
        <w:tc>
          <w:tcPr>
            <w:tcW w:w="6832" w:type="dxa"/>
            <w:gridSpan w:val="2"/>
            <w:vAlign w:val="center"/>
          </w:tcPr>
          <w:p>
            <w:pPr>
              <w:keepNext w:val="0"/>
              <w:keepLines w:val="0"/>
              <w:pageBreakBefore w:val="0"/>
              <w:wordWrap/>
              <w:bidi w:val="0"/>
              <w:spacing w:after="0" w:line="240" w:lineRule="auto"/>
              <w:rPr>
                <w:rFonts w:hint="default" w:ascii="宋体" w:hAnsi="宋体" w:eastAsia="宋体" w:cs="宋体"/>
                <w:sz w:val="28"/>
                <w:szCs w:val="28"/>
                <w:u w:val="none"/>
                <w:lang w:val="en-US" w:eastAsia="zh-CN"/>
              </w:rPr>
            </w:pPr>
            <w:r>
              <w:rPr>
                <w:rFonts w:hint="eastAsia" w:ascii="宋体" w:hAnsi="宋体" w:eastAsia="宋体" w:cs="宋体"/>
                <w:sz w:val="28"/>
                <w:szCs w:val="28"/>
                <w:u w:val="none"/>
                <w:lang w:val="en-US" w:eastAsia="zh-CN"/>
              </w:rPr>
              <w:t>榆林地区运费：</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none"/>
                <w:lang w:val="en-US" w:eastAsia="zh-CN"/>
              </w:rPr>
              <w:t>元/吨。</w:t>
            </w:r>
          </w:p>
        </w:tc>
      </w:tr>
    </w:tbl>
    <w:p>
      <w:pPr>
        <w:keepNext w:val="0"/>
        <w:keepLines w:val="0"/>
        <w:pageBreakBefore w:val="0"/>
        <w:wordWrap/>
        <w:bidi w:val="0"/>
        <w:spacing w:after="0" w:line="240" w:lineRule="auto"/>
        <w:ind w:firstLine="562" w:firstLineChars="200"/>
        <w:jc w:val="center"/>
        <w:rPr>
          <w:rFonts w:ascii="宋体" w:hAnsi="宋体" w:eastAsia="宋体" w:cs="宋体"/>
          <w:b/>
          <w:sz w:val="28"/>
          <w:szCs w:val="28"/>
        </w:rPr>
      </w:pPr>
    </w:p>
    <w:p>
      <w:pPr>
        <w:keepNext w:val="0"/>
        <w:keepLines w:val="0"/>
        <w:pageBreakBefore w:val="0"/>
        <w:widowControl w:val="0"/>
        <w:wordWrap/>
        <w:bidi w:val="0"/>
        <w:adjustRightInd w:val="0"/>
        <w:snapToGrid w:val="0"/>
        <w:spacing w:after="0" w:line="240" w:lineRule="auto"/>
        <w:ind w:firstLine="560" w:firstLineChars="200"/>
        <w:jc w:val="both"/>
        <w:rPr>
          <w:rFonts w:ascii="宋体" w:hAnsi="宋体" w:eastAsia="宋体" w:cs="宋体"/>
          <w:sz w:val="28"/>
          <w:szCs w:val="28"/>
        </w:rPr>
      </w:pPr>
      <w:r>
        <w:rPr>
          <w:rFonts w:hint="eastAsia" w:ascii="宋体" w:hAnsi="宋体" w:eastAsia="宋体" w:cs="宋体"/>
          <w:sz w:val="28"/>
          <w:szCs w:val="28"/>
          <w:lang w:eastAsia="zh-CN"/>
        </w:rPr>
        <w:t>谈判响应单位</w:t>
      </w:r>
      <w:r>
        <w:rPr>
          <w:rFonts w:hint="eastAsia" w:ascii="宋体" w:hAnsi="宋体" w:eastAsia="宋体" w:cs="宋体"/>
          <w:sz w:val="28"/>
          <w:szCs w:val="28"/>
        </w:rPr>
        <w:t>（</w:t>
      </w:r>
      <w:r>
        <w:rPr>
          <w:rFonts w:hint="eastAsia" w:ascii="宋体" w:hAnsi="宋体" w:eastAsia="宋体" w:cs="宋体"/>
          <w:sz w:val="28"/>
          <w:szCs w:val="28"/>
          <w:lang w:eastAsia="zh-CN"/>
        </w:rPr>
        <w:t>盖</w:t>
      </w:r>
      <w:r>
        <w:rPr>
          <w:rFonts w:hint="eastAsia" w:ascii="宋体" w:hAnsi="宋体" w:eastAsia="宋体" w:cs="宋体"/>
          <w:sz w:val="28"/>
          <w:szCs w:val="28"/>
        </w:rPr>
        <w:t>章）：</w:t>
      </w:r>
    </w:p>
    <w:p>
      <w:pPr>
        <w:keepNext w:val="0"/>
        <w:keepLines w:val="0"/>
        <w:pageBreakBefore w:val="0"/>
        <w:widowControl w:val="0"/>
        <w:wordWrap/>
        <w:bidi w:val="0"/>
        <w:adjustRightInd w:val="0"/>
        <w:snapToGrid w:val="0"/>
        <w:spacing w:after="0" w:line="240" w:lineRule="auto"/>
        <w:ind w:firstLine="560" w:firstLineChars="200"/>
        <w:jc w:val="both"/>
        <w:rPr>
          <w:rFonts w:ascii="宋体" w:hAnsi="宋体" w:eastAsia="宋体" w:cs="宋体"/>
          <w:sz w:val="28"/>
          <w:szCs w:val="28"/>
        </w:rPr>
      </w:pPr>
    </w:p>
    <w:p>
      <w:pPr>
        <w:keepNext w:val="0"/>
        <w:keepLines w:val="0"/>
        <w:pageBreakBefore w:val="0"/>
        <w:widowControl w:val="0"/>
        <w:wordWrap/>
        <w:bidi w:val="0"/>
        <w:adjustRightInd w:val="0"/>
        <w:snapToGrid w:val="0"/>
        <w:spacing w:after="0" w:line="240" w:lineRule="auto"/>
        <w:ind w:firstLine="560" w:firstLineChars="200"/>
        <w:jc w:val="both"/>
        <w:rPr>
          <w:rFonts w:ascii="宋体" w:hAnsi="宋体" w:eastAsia="宋体" w:cs="宋体"/>
          <w:sz w:val="28"/>
          <w:szCs w:val="28"/>
          <w:lang w:eastAsia="zh-CN"/>
        </w:rPr>
      </w:pPr>
      <w:r>
        <w:rPr>
          <w:rFonts w:hint="eastAsia" w:ascii="宋体" w:hAnsi="宋体" w:eastAsia="宋体" w:cs="宋体"/>
          <w:sz w:val="28"/>
          <w:szCs w:val="28"/>
          <w:lang w:eastAsia="zh-CN"/>
        </w:rPr>
        <w:t>法定代表人/委托代理人（签字或盖章）：</w:t>
      </w:r>
    </w:p>
    <w:p>
      <w:pPr>
        <w:keepNext w:val="0"/>
        <w:keepLines w:val="0"/>
        <w:pageBreakBefore w:val="0"/>
        <w:widowControl w:val="0"/>
        <w:wordWrap/>
        <w:bidi w:val="0"/>
        <w:adjustRightInd w:val="0"/>
        <w:snapToGrid w:val="0"/>
        <w:spacing w:after="0" w:line="240" w:lineRule="auto"/>
        <w:ind w:firstLine="560" w:firstLineChars="200"/>
        <w:jc w:val="both"/>
        <w:rPr>
          <w:rFonts w:ascii="宋体" w:hAnsi="宋体" w:eastAsia="宋体" w:cs="宋体"/>
          <w:sz w:val="28"/>
          <w:szCs w:val="28"/>
          <w:lang w:eastAsia="zh-CN"/>
        </w:rPr>
      </w:pPr>
    </w:p>
    <w:p>
      <w:pPr>
        <w:keepNext w:val="0"/>
        <w:keepLines w:val="0"/>
        <w:pageBreakBefore w:val="0"/>
        <w:widowControl w:val="0"/>
        <w:wordWrap/>
        <w:bidi w:val="0"/>
        <w:adjustRightInd w:val="0"/>
        <w:snapToGrid w:val="0"/>
        <w:spacing w:after="0" w:line="240" w:lineRule="auto"/>
        <w:ind w:firstLine="560" w:firstLineChars="200"/>
        <w:jc w:val="both"/>
        <w:rPr>
          <w:rFonts w:ascii="宋体" w:hAnsi="宋体" w:eastAsia="宋体" w:cs="宋体"/>
          <w:sz w:val="28"/>
          <w:szCs w:val="28"/>
          <w:lang w:eastAsia="zh-CN"/>
        </w:rPr>
      </w:pPr>
      <w:r>
        <w:rPr>
          <w:rFonts w:hint="eastAsia" w:ascii="宋体" w:hAnsi="宋体" w:eastAsia="宋体" w:cs="宋体"/>
          <w:sz w:val="28"/>
          <w:szCs w:val="28"/>
          <w:lang w:eastAsia="zh-CN"/>
        </w:rPr>
        <w:t>年    月    日</w:t>
      </w:r>
    </w:p>
    <w:p>
      <w:pPr>
        <w:pStyle w:val="8"/>
        <w:keepNext w:val="0"/>
        <w:keepLines w:val="0"/>
        <w:pageBreakBefore w:val="0"/>
        <w:wordWrap/>
        <w:bidi w:val="0"/>
        <w:adjustRightInd w:val="0"/>
        <w:snapToGrid w:val="0"/>
        <w:spacing w:after="0" w:line="240" w:lineRule="auto"/>
        <w:ind w:firstLine="480" w:firstLineChars="200"/>
        <w:jc w:val="both"/>
        <w:rPr>
          <w:rFonts w:ascii="宋体" w:hAnsi="宋体" w:eastAsia="宋体" w:cs="宋体"/>
          <w:kern w:val="2"/>
          <w:sz w:val="24"/>
          <w:szCs w:val="24"/>
          <w:lang w:eastAsia="zh-CN"/>
        </w:rPr>
      </w:pPr>
    </w:p>
    <w:p>
      <w:pPr>
        <w:keepNext w:val="0"/>
        <w:keepLines w:val="0"/>
        <w:pageBreakBefore w:val="0"/>
        <w:widowControl w:val="0"/>
        <w:wordWrap/>
        <w:bidi w:val="0"/>
        <w:adjustRightInd w:val="0"/>
        <w:snapToGrid w:val="0"/>
        <w:spacing w:after="0" w:line="240" w:lineRule="auto"/>
        <w:ind w:right="560" w:firstLine="560" w:firstLineChars="200"/>
        <w:jc w:val="center"/>
        <w:rPr>
          <w:rFonts w:ascii="宋体" w:hAnsi="宋体" w:eastAsia="宋体" w:cs="宋体"/>
          <w:sz w:val="28"/>
          <w:szCs w:val="28"/>
          <w:lang w:eastAsia="zh-CN"/>
        </w:rPr>
      </w:pPr>
    </w:p>
    <w:p>
      <w:pPr>
        <w:pStyle w:val="8"/>
        <w:keepNext w:val="0"/>
        <w:keepLines w:val="0"/>
        <w:pageBreakBefore w:val="0"/>
        <w:wordWrap/>
        <w:bidi w:val="0"/>
        <w:adjustRightInd w:val="0"/>
        <w:snapToGrid w:val="0"/>
        <w:spacing w:after="0" w:line="240" w:lineRule="auto"/>
        <w:ind w:firstLine="480" w:firstLineChars="200"/>
        <w:jc w:val="both"/>
        <w:rPr>
          <w:rFonts w:ascii="宋体" w:hAnsi="宋体" w:eastAsia="宋体" w:cs="宋体"/>
          <w:kern w:val="2"/>
          <w:sz w:val="24"/>
          <w:szCs w:val="24"/>
          <w:lang w:eastAsia="zh-CN"/>
        </w:rPr>
        <w:sectPr>
          <w:pgSz w:w="11906" w:h="16838"/>
          <w:pgMar w:top="2098" w:right="1474" w:bottom="1928" w:left="1587" w:header="851" w:footer="992" w:gutter="0"/>
          <w:pgNumType w:fmt="decimal"/>
          <w:cols w:space="720" w:num="1"/>
          <w:docGrid w:type="lines" w:linePitch="312" w:charSpace="0"/>
        </w:sectPr>
      </w:pPr>
    </w:p>
    <w:p>
      <w:pPr>
        <w:pStyle w:val="8"/>
        <w:keepNext w:val="0"/>
        <w:keepLines w:val="0"/>
        <w:pageBreakBefore w:val="0"/>
        <w:wordWrap/>
        <w:bidi w:val="0"/>
        <w:adjustRightInd w:val="0"/>
        <w:snapToGrid w:val="0"/>
        <w:spacing w:after="0" w:line="240" w:lineRule="auto"/>
        <w:jc w:val="center"/>
        <w:rPr>
          <w:rFonts w:ascii="宋体" w:hAnsi="宋体" w:eastAsia="宋体" w:cs="宋体"/>
          <w:b/>
          <w:bCs/>
          <w:sz w:val="36"/>
          <w:szCs w:val="36"/>
          <w:lang w:eastAsia="zh-CN"/>
        </w:rPr>
      </w:pPr>
      <w:r>
        <w:rPr>
          <w:rFonts w:hint="eastAsia" w:ascii="宋体" w:hAnsi="宋体" w:eastAsia="宋体" w:cs="宋体"/>
          <w:b/>
          <w:bCs/>
          <w:sz w:val="36"/>
          <w:szCs w:val="36"/>
          <w:lang w:eastAsia="zh-CN"/>
        </w:rPr>
        <w:t>钢筋集中采购分项报价表</w:t>
      </w:r>
    </w:p>
    <w:tbl>
      <w:tblPr>
        <w:tblStyle w:val="13"/>
        <w:tblW w:w="5436" w:type="pct"/>
        <w:jc w:val="center"/>
        <w:tblLayout w:type="fixed"/>
        <w:tblCellMar>
          <w:top w:w="0" w:type="dxa"/>
          <w:left w:w="108" w:type="dxa"/>
          <w:bottom w:w="0" w:type="dxa"/>
          <w:right w:w="108" w:type="dxa"/>
        </w:tblCellMar>
      </w:tblPr>
      <w:tblGrid>
        <w:gridCol w:w="1505"/>
        <w:gridCol w:w="1569"/>
        <w:gridCol w:w="1449"/>
        <w:gridCol w:w="706"/>
        <w:gridCol w:w="827"/>
        <w:gridCol w:w="825"/>
        <w:gridCol w:w="1973"/>
        <w:gridCol w:w="1757"/>
        <w:gridCol w:w="1459"/>
        <w:gridCol w:w="1145"/>
        <w:gridCol w:w="950"/>
      </w:tblGrid>
      <w:tr>
        <w:tblPrEx>
          <w:tblCellMar>
            <w:top w:w="0" w:type="dxa"/>
            <w:left w:w="108" w:type="dxa"/>
            <w:bottom w:w="0" w:type="dxa"/>
            <w:right w:w="108" w:type="dxa"/>
          </w:tblCellMar>
        </w:tblPrEx>
        <w:trPr>
          <w:trHeight w:val="895" w:hRule="atLeast"/>
          <w:jc w:val="center"/>
        </w:trPr>
        <w:tc>
          <w:tcPr>
            <w:tcW w:w="5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品名</w:t>
            </w:r>
          </w:p>
        </w:tc>
        <w:tc>
          <w:tcPr>
            <w:tcW w:w="5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材质</w:t>
            </w:r>
          </w:p>
        </w:tc>
        <w:tc>
          <w:tcPr>
            <w:tcW w:w="51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tabs>
                <w:tab w:val="left" w:pos="720"/>
              </w:tabs>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规格</w:t>
            </w:r>
          </w:p>
        </w:tc>
        <w:tc>
          <w:tcPr>
            <w:tcW w:w="24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rPr>
              <w:t>单位</w:t>
            </w:r>
          </w:p>
        </w:tc>
        <w:tc>
          <w:tcPr>
            <w:tcW w:w="29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数量</w:t>
            </w:r>
          </w:p>
        </w:tc>
        <w:tc>
          <w:tcPr>
            <w:tcW w:w="29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品牌</w:t>
            </w:r>
          </w:p>
        </w:tc>
        <w:tc>
          <w:tcPr>
            <w:tcW w:w="69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原产地及制造厂名</w:t>
            </w:r>
          </w:p>
        </w:tc>
        <w:tc>
          <w:tcPr>
            <w:tcW w:w="62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我的钢铁网</w:t>
            </w:r>
            <w:r>
              <w:rPr>
                <w:rFonts w:hint="eastAsia" w:asciiTheme="minorEastAsia" w:hAnsiTheme="minorEastAsia" w:eastAsiaTheme="minorEastAsia" w:cstheme="minorEastAsia"/>
                <w:sz w:val="21"/>
                <w:szCs w:val="21"/>
                <w:lang w:val="en-US" w:eastAsia="zh-CN"/>
              </w:rPr>
              <w:t xml:space="preserve">         9月5日网价</w:t>
            </w:r>
          </w:p>
        </w:tc>
        <w:tc>
          <w:tcPr>
            <w:tcW w:w="51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上浮（</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lang w:eastAsia="zh-CN"/>
              </w:rPr>
              <w:t>）或下调（</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lang w:eastAsia="zh-CN"/>
              </w:rPr>
              <w:t>）</w:t>
            </w:r>
          </w:p>
        </w:tc>
        <w:tc>
          <w:tcPr>
            <w:tcW w:w="40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投标报价（元）</w:t>
            </w:r>
          </w:p>
        </w:tc>
        <w:tc>
          <w:tcPr>
            <w:tcW w:w="33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备注</w:t>
            </w:r>
          </w:p>
        </w:tc>
      </w:tr>
      <w:tr>
        <w:tblPrEx>
          <w:tblCellMar>
            <w:top w:w="0" w:type="dxa"/>
            <w:left w:w="108" w:type="dxa"/>
            <w:bottom w:w="0" w:type="dxa"/>
            <w:right w:w="108" w:type="dxa"/>
          </w:tblCellMar>
        </w:tblPrEx>
        <w:trPr>
          <w:trHeight w:val="476" w:hRule="exact"/>
          <w:jc w:val="center"/>
        </w:trPr>
        <w:tc>
          <w:tcPr>
            <w:tcW w:w="531" w:type="pct"/>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1"/>
                <w:szCs w:val="21"/>
              </w:rPr>
            </w:pPr>
            <w:r>
              <w:rPr>
                <w:rFonts w:hint="eastAsia" w:ascii="宋体" w:hAnsi="宋体" w:cs="宋体"/>
                <w:sz w:val="21"/>
                <w:szCs w:val="21"/>
              </w:rPr>
              <w:t>高线</w:t>
            </w:r>
          </w:p>
        </w:tc>
        <w:tc>
          <w:tcPr>
            <w:tcW w:w="553" w:type="pct"/>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1"/>
                <w:szCs w:val="21"/>
              </w:rPr>
            </w:pPr>
            <w:r>
              <w:rPr>
                <w:rFonts w:hint="eastAsia" w:ascii="宋体" w:hAnsi="宋体" w:cs="宋体"/>
                <w:sz w:val="21"/>
                <w:szCs w:val="21"/>
              </w:rPr>
              <w:t>HPB300</w:t>
            </w:r>
          </w:p>
        </w:tc>
        <w:tc>
          <w:tcPr>
            <w:tcW w:w="511" w:type="pct"/>
            <w:tcBorders>
              <w:top w:val="single" w:color="auto" w:sz="4" w:space="0"/>
              <w:left w:val="single" w:color="auto" w:sz="4" w:space="0"/>
              <w:bottom w:val="single" w:color="auto" w:sz="4" w:space="0"/>
              <w:right w:val="single" w:color="auto" w:sz="4" w:space="0"/>
            </w:tcBorders>
            <w:noWrap/>
            <w:vAlign w:val="center"/>
          </w:tcPr>
          <w:p>
            <w:pPr>
              <w:tabs>
                <w:tab w:val="left" w:pos="720"/>
              </w:tabs>
              <w:jc w:val="center"/>
              <w:rPr>
                <w:rFonts w:hint="eastAsia" w:ascii="宋体" w:hAnsi="宋体" w:eastAsia="微软雅黑" w:cs="宋体"/>
                <w:sz w:val="21"/>
                <w:szCs w:val="21"/>
                <w:lang w:eastAsia="zh-CN"/>
              </w:rPr>
            </w:pPr>
            <w:r>
              <w:rPr>
                <w:rFonts w:hint="eastAsia" w:ascii="宋体" w:hAnsi="宋体" w:cs="宋体"/>
                <w:sz w:val="21"/>
                <w:szCs w:val="21"/>
                <w:lang w:eastAsia="zh-CN"/>
              </w:rPr>
              <w:t>Φ</w:t>
            </w:r>
            <w:r>
              <w:rPr>
                <w:rFonts w:hint="eastAsia" w:ascii="宋体" w:hAnsi="宋体" w:cs="宋体"/>
                <w:sz w:val="21"/>
                <w:szCs w:val="21"/>
              </w:rPr>
              <w:t>6</w:t>
            </w:r>
          </w:p>
        </w:tc>
        <w:tc>
          <w:tcPr>
            <w:tcW w:w="249"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bidi="ar-SA"/>
              </w:rPr>
            </w:pPr>
            <w:r>
              <w:rPr>
                <w:rFonts w:hint="eastAsia" w:ascii="宋体" w:hAnsi="宋体" w:cs="宋体"/>
                <w:sz w:val="21"/>
                <w:szCs w:val="21"/>
              </w:rPr>
              <w:t>吨</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rPr>
            </w:pPr>
            <w:r>
              <w:rPr>
                <w:rFonts w:hint="eastAsia" w:hAnsi="宋体" w:cs="宋体"/>
                <w:sz w:val="21"/>
                <w:szCs w:val="21"/>
                <w:lang w:val="en-US" w:eastAsia="zh-CN"/>
              </w:rPr>
              <w:t>1</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9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20"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51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40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33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r>
      <w:tr>
        <w:tblPrEx>
          <w:tblCellMar>
            <w:top w:w="0" w:type="dxa"/>
            <w:left w:w="108" w:type="dxa"/>
            <w:bottom w:w="0" w:type="dxa"/>
            <w:right w:w="108" w:type="dxa"/>
          </w:tblCellMar>
        </w:tblPrEx>
        <w:trPr>
          <w:trHeight w:val="476" w:hRule="exact"/>
          <w:jc w:val="center"/>
        </w:trPr>
        <w:tc>
          <w:tcPr>
            <w:tcW w:w="531"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53"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11" w:type="pct"/>
            <w:tcBorders>
              <w:top w:val="single" w:color="auto" w:sz="4" w:space="0"/>
              <w:left w:val="single" w:color="auto" w:sz="4" w:space="0"/>
              <w:bottom w:val="single" w:color="auto" w:sz="4" w:space="0"/>
              <w:right w:val="single" w:color="auto" w:sz="4" w:space="0"/>
            </w:tcBorders>
            <w:noWrap/>
            <w:vAlign w:val="center"/>
          </w:tcPr>
          <w:p>
            <w:pPr>
              <w:tabs>
                <w:tab w:val="left" w:pos="720"/>
              </w:tabs>
              <w:jc w:val="center"/>
              <w:rPr>
                <w:rFonts w:ascii="宋体" w:hAnsi="宋体" w:cs="宋体"/>
                <w:sz w:val="21"/>
                <w:szCs w:val="21"/>
              </w:rPr>
            </w:pPr>
            <w:r>
              <w:rPr>
                <w:rFonts w:hint="eastAsia" w:ascii="宋体" w:hAnsi="宋体" w:cs="宋体"/>
                <w:sz w:val="21"/>
                <w:szCs w:val="21"/>
                <w:lang w:eastAsia="zh-CN"/>
              </w:rPr>
              <w:t>Φ</w:t>
            </w:r>
            <w:r>
              <w:rPr>
                <w:rFonts w:hint="eastAsia" w:ascii="宋体" w:hAnsi="宋体" w:cs="宋体"/>
                <w:sz w:val="21"/>
                <w:szCs w:val="21"/>
              </w:rPr>
              <w:t>8</w:t>
            </w:r>
          </w:p>
        </w:tc>
        <w:tc>
          <w:tcPr>
            <w:tcW w:w="249"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bidi="ar-SA"/>
              </w:rPr>
            </w:pPr>
            <w:r>
              <w:rPr>
                <w:rFonts w:hint="eastAsia" w:ascii="宋体" w:hAnsi="宋体" w:cs="宋体"/>
                <w:sz w:val="21"/>
                <w:szCs w:val="21"/>
              </w:rPr>
              <w:t>吨</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rPr>
            </w:pPr>
            <w:r>
              <w:rPr>
                <w:rFonts w:hint="eastAsia" w:hAnsi="宋体" w:cs="宋体"/>
                <w:sz w:val="21"/>
                <w:szCs w:val="21"/>
                <w:lang w:val="en-US" w:eastAsia="zh-CN"/>
              </w:rPr>
              <w:t>1</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9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20"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51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40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33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r>
      <w:tr>
        <w:tblPrEx>
          <w:tblCellMar>
            <w:top w:w="0" w:type="dxa"/>
            <w:left w:w="108" w:type="dxa"/>
            <w:bottom w:w="0" w:type="dxa"/>
            <w:right w:w="108" w:type="dxa"/>
          </w:tblCellMar>
        </w:tblPrEx>
        <w:trPr>
          <w:trHeight w:val="476" w:hRule="exact"/>
          <w:jc w:val="center"/>
        </w:trPr>
        <w:tc>
          <w:tcPr>
            <w:tcW w:w="531"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53"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11" w:type="pct"/>
            <w:tcBorders>
              <w:top w:val="single" w:color="auto" w:sz="4" w:space="0"/>
              <w:left w:val="single" w:color="auto" w:sz="4" w:space="0"/>
              <w:bottom w:val="single" w:color="auto" w:sz="4" w:space="0"/>
              <w:right w:val="single" w:color="auto" w:sz="4" w:space="0"/>
            </w:tcBorders>
            <w:noWrap/>
            <w:vAlign w:val="center"/>
          </w:tcPr>
          <w:p>
            <w:pPr>
              <w:tabs>
                <w:tab w:val="left" w:pos="720"/>
              </w:tabs>
              <w:jc w:val="center"/>
              <w:rPr>
                <w:rFonts w:ascii="宋体" w:hAnsi="宋体" w:cs="宋体"/>
                <w:sz w:val="21"/>
                <w:szCs w:val="21"/>
              </w:rPr>
            </w:pPr>
            <w:r>
              <w:rPr>
                <w:rFonts w:hint="eastAsia" w:ascii="宋体" w:hAnsi="宋体" w:cs="宋体"/>
                <w:sz w:val="21"/>
                <w:szCs w:val="21"/>
                <w:lang w:eastAsia="zh-CN"/>
              </w:rPr>
              <w:t>Φ</w:t>
            </w:r>
            <w:r>
              <w:rPr>
                <w:rFonts w:hint="eastAsia" w:ascii="宋体" w:hAnsi="宋体" w:cs="宋体"/>
                <w:sz w:val="21"/>
                <w:szCs w:val="21"/>
              </w:rPr>
              <w:t>10</w:t>
            </w:r>
          </w:p>
        </w:tc>
        <w:tc>
          <w:tcPr>
            <w:tcW w:w="249"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bidi="ar-SA"/>
              </w:rPr>
            </w:pPr>
            <w:r>
              <w:rPr>
                <w:rFonts w:hint="eastAsia" w:ascii="宋体" w:hAnsi="宋体" w:cs="宋体"/>
                <w:sz w:val="21"/>
                <w:szCs w:val="21"/>
              </w:rPr>
              <w:t>吨</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rPr>
            </w:pPr>
            <w:r>
              <w:rPr>
                <w:rFonts w:hint="eastAsia" w:hAnsi="宋体" w:cs="宋体"/>
                <w:sz w:val="21"/>
                <w:szCs w:val="21"/>
                <w:lang w:val="en-US" w:eastAsia="zh-CN"/>
              </w:rPr>
              <w:t>1</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9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20"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51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40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33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r>
      <w:tr>
        <w:tblPrEx>
          <w:tblCellMar>
            <w:top w:w="0" w:type="dxa"/>
            <w:left w:w="108" w:type="dxa"/>
            <w:bottom w:w="0" w:type="dxa"/>
            <w:right w:w="108" w:type="dxa"/>
          </w:tblCellMar>
        </w:tblPrEx>
        <w:trPr>
          <w:trHeight w:val="476" w:hRule="exact"/>
          <w:jc w:val="center"/>
        </w:trPr>
        <w:tc>
          <w:tcPr>
            <w:tcW w:w="531" w:type="pct"/>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1"/>
                <w:szCs w:val="21"/>
              </w:rPr>
            </w:pPr>
            <w:r>
              <w:rPr>
                <w:rFonts w:hint="eastAsia" w:ascii="宋体" w:hAnsi="宋体" w:cs="宋体"/>
                <w:sz w:val="21"/>
                <w:szCs w:val="21"/>
              </w:rPr>
              <w:t>盘螺</w:t>
            </w:r>
          </w:p>
        </w:tc>
        <w:tc>
          <w:tcPr>
            <w:tcW w:w="553" w:type="pct"/>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1"/>
                <w:szCs w:val="21"/>
              </w:rPr>
            </w:pPr>
            <w:r>
              <w:rPr>
                <w:rFonts w:hint="eastAsia" w:ascii="宋体" w:hAnsi="宋体" w:cs="宋体"/>
                <w:sz w:val="21"/>
                <w:szCs w:val="21"/>
              </w:rPr>
              <w:t>HRB400E</w:t>
            </w:r>
          </w:p>
        </w:tc>
        <w:tc>
          <w:tcPr>
            <w:tcW w:w="511" w:type="pct"/>
            <w:tcBorders>
              <w:top w:val="single" w:color="auto" w:sz="4" w:space="0"/>
              <w:left w:val="single" w:color="auto" w:sz="4" w:space="0"/>
              <w:bottom w:val="single" w:color="auto" w:sz="4" w:space="0"/>
              <w:right w:val="single" w:color="auto" w:sz="4" w:space="0"/>
            </w:tcBorders>
            <w:noWrap/>
            <w:vAlign w:val="center"/>
          </w:tcPr>
          <w:p>
            <w:pPr>
              <w:tabs>
                <w:tab w:val="left" w:pos="720"/>
              </w:tabs>
              <w:jc w:val="center"/>
              <w:rPr>
                <w:rFonts w:ascii="宋体" w:hAnsi="宋体" w:cs="宋体"/>
                <w:sz w:val="21"/>
                <w:szCs w:val="21"/>
              </w:rPr>
            </w:pPr>
            <w:r>
              <w:rPr>
                <w:rFonts w:hint="eastAsia" w:ascii="宋体" w:hAnsi="宋体" w:cs="宋体"/>
                <w:sz w:val="21"/>
                <w:szCs w:val="21"/>
                <w:lang w:eastAsia="zh-CN"/>
              </w:rPr>
              <w:t>Φ</w:t>
            </w:r>
            <w:r>
              <w:rPr>
                <w:rFonts w:hint="eastAsia" w:ascii="宋体" w:hAnsi="宋体" w:cs="宋体"/>
                <w:sz w:val="21"/>
                <w:szCs w:val="21"/>
              </w:rPr>
              <w:t>6</w:t>
            </w:r>
          </w:p>
        </w:tc>
        <w:tc>
          <w:tcPr>
            <w:tcW w:w="249"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bidi="ar-SA"/>
              </w:rPr>
            </w:pPr>
            <w:r>
              <w:rPr>
                <w:rFonts w:hint="eastAsia" w:ascii="宋体" w:hAnsi="宋体" w:cs="宋体"/>
                <w:sz w:val="21"/>
                <w:szCs w:val="21"/>
              </w:rPr>
              <w:t>吨</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rPr>
            </w:pPr>
            <w:r>
              <w:rPr>
                <w:rFonts w:hint="eastAsia" w:hAnsi="宋体" w:cs="宋体"/>
                <w:sz w:val="21"/>
                <w:szCs w:val="21"/>
                <w:lang w:val="en-US" w:eastAsia="zh-CN"/>
              </w:rPr>
              <w:t>1</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9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20"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51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40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33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r>
      <w:tr>
        <w:tblPrEx>
          <w:tblCellMar>
            <w:top w:w="0" w:type="dxa"/>
            <w:left w:w="108" w:type="dxa"/>
            <w:bottom w:w="0" w:type="dxa"/>
            <w:right w:w="108" w:type="dxa"/>
          </w:tblCellMar>
        </w:tblPrEx>
        <w:trPr>
          <w:trHeight w:val="476" w:hRule="exact"/>
          <w:jc w:val="center"/>
        </w:trPr>
        <w:tc>
          <w:tcPr>
            <w:tcW w:w="531"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53"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11" w:type="pct"/>
            <w:tcBorders>
              <w:top w:val="single" w:color="auto" w:sz="4" w:space="0"/>
              <w:left w:val="single" w:color="auto" w:sz="4" w:space="0"/>
              <w:bottom w:val="single" w:color="auto" w:sz="4" w:space="0"/>
              <w:right w:val="single" w:color="auto" w:sz="4" w:space="0"/>
            </w:tcBorders>
            <w:noWrap/>
            <w:vAlign w:val="center"/>
          </w:tcPr>
          <w:p>
            <w:pPr>
              <w:tabs>
                <w:tab w:val="left" w:pos="720"/>
              </w:tabs>
              <w:jc w:val="center"/>
              <w:rPr>
                <w:rFonts w:ascii="宋体" w:hAnsi="宋体" w:cs="宋体"/>
                <w:sz w:val="21"/>
                <w:szCs w:val="21"/>
              </w:rPr>
            </w:pPr>
            <w:r>
              <w:rPr>
                <w:rFonts w:hint="eastAsia" w:ascii="宋体" w:hAnsi="宋体" w:cs="宋体"/>
                <w:sz w:val="21"/>
                <w:szCs w:val="21"/>
                <w:lang w:eastAsia="zh-CN"/>
              </w:rPr>
              <w:t>Φ</w:t>
            </w:r>
            <w:r>
              <w:rPr>
                <w:rFonts w:hint="eastAsia" w:ascii="宋体" w:hAnsi="宋体" w:cs="宋体"/>
                <w:sz w:val="21"/>
                <w:szCs w:val="21"/>
              </w:rPr>
              <w:t>8</w:t>
            </w:r>
          </w:p>
        </w:tc>
        <w:tc>
          <w:tcPr>
            <w:tcW w:w="249"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bidi="ar-SA"/>
              </w:rPr>
            </w:pPr>
            <w:r>
              <w:rPr>
                <w:rFonts w:hint="eastAsia" w:ascii="宋体" w:hAnsi="宋体" w:cs="宋体"/>
                <w:sz w:val="21"/>
                <w:szCs w:val="21"/>
              </w:rPr>
              <w:t>吨</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rPr>
            </w:pPr>
            <w:r>
              <w:rPr>
                <w:rFonts w:hint="eastAsia" w:hAnsi="宋体" w:cs="宋体"/>
                <w:sz w:val="21"/>
                <w:szCs w:val="21"/>
                <w:lang w:val="en-US" w:eastAsia="zh-CN"/>
              </w:rPr>
              <w:t>1</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9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20"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51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40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33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r>
      <w:tr>
        <w:tblPrEx>
          <w:tblCellMar>
            <w:top w:w="0" w:type="dxa"/>
            <w:left w:w="108" w:type="dxa"/>
            <w:bottom w:w="0" w:type="dxa"/>
            <w:right w:w="108" w:type="dxa"/>
          </w:tblCellMar>
        </w:tblPrEx>
        <w:trPr>
          <w:trHeight w:val="476" w:hRule="exact"/>
          <w:jc w:val="center"/>
        </w:trPr>
        <w:tc>
          <w:tcPr>
            <w:tcW w:w="531"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53"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11" w:type="pct"/>
            <w:tcBorders>
              <w:top w:val="single" w:color="auto" w:sz="4" w:space="0"/>
              <w:left w:val="single" w:color="auto" w:sz="4" w:space="0"/>
              <w:bottom w:val="single" w:color="auto" w:sz="4" w:space="0"/>
              <w:right w:val="single" w:color="auto" w:sz="4" w:space="0"/>
            </w:tcBorders>
            <w:noWrap/>
            <w:vAlign w:val="center"/>
          </w:tcPr>
          <w:p>
            <w:pPr>
              <w:tabs>
                <w:tab w:val="left" w:pos="720"/>
              </w:tabs>
              <w:jc w:val="center"/>
              <w:rPr>
                <w:rFonts w:ascii="宋体" w:hAnsi="宋体" w:cs="宋体"/>
                <w:sz w:val="21"/>
                <w:szCs w:val="21"/>
              </w:rPr>
            </w:pPr>
            <w:r>
              <w:rPr>
                <w:rFonts w:hint="eastAsia" w:ascii="宋体" w:hAnsi="宋体" w:cs="宋体"/>
                <w:sz w:val="21"/>
                <w:szCs w:val="21"/>
                <w:lang w:eastAsia="zh-CN"/>
              </w:rPr>
              <w:t>Φ</w:t>
            </w:r>
            <w:r>
              <w:rPr>
                <w:rFonts w:hint="eastAsia" w:ascii="宋体" w:hAnsi="宋体" w:cs="宋体"/>
                <w:sz w:val="21"/>
                <w:szCs w:val="21"/>
              </w:rPr>
              <w:t>10</w:t>
            </w:r>
          </w:p>
        </w:tc>
        <w:tc>
          <w:tcPr>
            <w:tcW w:w="249"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bidi="ar-SA"/>
              </w:rPr>
            </w:pPr>
            <w:r>
              <w:rPr>
                <w:rFonts w:hint="eastAsia" w:ascii="宋体" w:hAnsi="宋体" w:cs="宋体"/>
                <w:sz w:val="21"/>
                <w:szCs w:val="21"/>
              </w:rPr>
              <w:t>吨</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rPr>
            </w:pPr>
            <w:r>
              <w:rPr>
                <w:rFonts w:hint="eastAsia" w:hAnsi="宋体" w:cs="宋体"/>
                <w:sz w:val="21"/>
                <w:szCs w:val="21"/>
                <w:lang w:val="en-US" w:eastAsia="zh-CN"/>
              </w:rPr>
              <w:t>1</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9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20"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51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40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33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r>
      <w:tr>
        <w:tblPrEx>
          <w:tblCellMar>
            <w:top w:w="0" w:type="dxa"/>
            <w:left w:w="108" w:type="dxa"/>
            <w:bottom w:w="0" w:type="dxa"/>
            <w:right w:w="108" w:type="dxa"/>
          </w:tblCellMar>
        </w:tblPrEx>
        <w:trPr>
          <w:trHeight w:val="476" w:hRule="exact"/>
          <w:jc w:val="center"/>
        </w:trPr>
        <w:tc>
          <w:tcPr>
            <w:tcW w:w="531" w:type="pct"/>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1"/>
                <w:szCs w:val="21"/>
              </w:rPr>
            </w:pPr>
            <w:r>
              <w:rPr>
                <w:rFonts w:hint="eastAsia" w:ascii="宋体" w:hAnsi="宋体" w:cs="宋体"/>
                <w:sz w:val="21"/>
                <w:szCs w:val="21"/>
              </w:rPr>
              <w:t>螺纹钢</w:t>
            </w:r>
          </w:p>
        </w:tc>
        <w:tc>
          <w:tcPr>
            <w:tcW w:w="553" w:type="pct"/>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r>
              <w:rPr>
                <w:rFonts w:hint="eastAsia" w:ascii="宋体" w:hAnsi="宋体" w:cs="宋体"/>
                <w:sz w:val="21"/>
                <w:szCs w:val="21"/>
              </w:rPr>
              <w:t>HRB400E</w:t>
            </w:r>
          </w:p>
        </w:tc>
        <w:tc>
          <w:tcPr>
            <w:tcW w:w="511" w:type="pct"/>
            <w:tcBorders>
              <w:top w:val="single" w:color="auto" w:sz="4" w:space="0"/>
              <w:left w:val="single" w:color="auto" w:sz="4" w:space="0"/>
              <w:bottom w:val="single" w:color="auto" w:sz="4" w:space="0"/>
              <w:right w:val="single" w:color="auto" w:sz="4" w:space="0"/>
            </w:tcBorders>
            <w:noWrap/>
            <w:vAlign w:val="center"/>
          </w:tcPr>
          <w:p>
            <w:pPr>
              <w:tabs>
                <w:tab w:val="left" w:pos="720"/>
              </w:tabs>
              <w:jc w:val="center"/>
              <w:rPr>
                <w:rFonts w:ascii="宋体" w:hAnsi="宋体" w:cs="宋体"/>
                <w:sz w:val="21"/>
                <w:szCs w:val="21"/>
              </w:rPr>
            </w:pPr>
            <w:r>
              <w:rPr>
                <w:rFonts w:hint="eastAsia" w:ascii="宋体" w:hAnsi="宋体" w:cs="宋体"/>
                <w:sz w:val="21"/>
                <w:szCs w:val="21"/>
                <w:lang w:eastAsia="zh-CN"/>
              </w:rPr>
              <w:t>Φ</w:t>
            </w:r>
            <w:r>
              <w:rPr>
                <w:rFonts w:hint="eastAsia" w:ascii="宋体" w:hAnsi="宋体" w:cs="宋体"/>
                <w:sz w:val="21"/>
                <w:szCs w:val="21"/>
              </w:rPr>
              <w:t>12</w:t>
            </w:r>
          </w:p>
        </w:tc>
        <w:tc>
          <w:tcPr>
            <w:tcW w:w="249"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bidi="ar-SA"/>
              </w:rPr>
            </w:pPr>
            <w:r>
              <w:rPr>
                <w:rFonts w:hint="eastAsia" w:ascii="宋体" w:hAnsi="宋体" w:cs="宋体"/>
                <w:sz w:val="21"/>
                <w:szCs w:val="21"/>
              </w:rPr>
              <w:t>吨</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rPr>
            </w:pPr>
            <w:r>
              <w:rPr>
                <w:rFonts w:hint="eastAsia" w:hAnsi="宋体" w:cs="宋体"/>
                <w:sz w:val="21"/>
                <w:szCs w:val="21"/>
                <w:lang w:val="en-US" w:eastAsia="zh-CN"/>
              </w:rPr>
              <w:t>1</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9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20"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51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40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33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r>
      <w:tr>
        <w:tblPrEx>
          <w:tblCellMar>
            <w:top w:w="0" w:type="dxa"/>
            <w:left w:w="108" w:type="dxa"/>
            <w:bottom w:w="0" w:type="dxa"/>
            <w:right w:w="108" w:type="dxa"/>
          </w:tblCellMar>
        </w:tblPrEx>
        <w:trPr>
          <w:trHeight w:val="476" w:hRule="exact"/>
          <w:jc w:val="center"/>
        </w:trPr>
        <w:tc>
          <w:tcPr>
            <w:tcW w:w="531"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53"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11" w:type="pct"/>
            <w:tcBorders>
              <w:top w:val="single" w:color="auto" w:sz="4" w:space="0"/>
              <w:left w:val="single" w:color="auto" w:sz="4" w:space="0"/>
              <w:bottom w:val="single" w:color="auto" w:sz="4" w:space="0"/>
              <w:right w:val="single" w:color="auto" w:sz="4" w:space="0"/>
            </w:tcBorders>
            <w:noWrap/>
            <w:vAlign w:val="center"/>
          </w:tcPr>
          <w:p>
            <w:pPr>
              <w:tabs>
                <w:tab w:val="left" w:pos="720"/>
              </w:tabs>
              <w:jc w:val="center"/>
              <w:rPr>
                <w:rFonts w:ascii="宋体" w:hAnsi="宋体" w:cs="宋体"/>
                <w:sz w:val="21"/>
                <w:szCs w:val="21"/>
              </w:rPr>
            </w:pPr>
            <w:r>
              <w:rPr>
                <w:rFonts w:hint="eastAsia" w:ascii="宋体" w:hAnsi="宋体" w:cs="宋体"/>
                <w:sz w:val="21"/>
                <w:szCs w:val="21"/>
                <w:lang w:eastAsia="zh-CN"/>
              </w:rPr>
              <w:t>Φ</w:t>
            </w:r>
            <w:r>
              <w:rPr>
                <w:rFonts w:hint="eastAsia" w:ascii="宋体" w:hAnsi="宋体" w:cs="宋体"/>
                <w:sz w:val="21"/>
                <w:szCs w:val="21"/>
              </w:rPr>
              <w:t>14</w:t>
            </w:r>
          </w:p>
        </w:tc>
        <w:tc>
          <w:tcPr>
            <w:tcW w:w="249"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bidi="ar-SA"/>
              </w:rPr>
            </w:pPr>
            <w:r>
              <w:rPr>
                <w:rFonts w:hint="eastAsia" w:ascii="宋体" w:hAnsi="宋体" w:cs="宋体"/>
                <w:sz w:val="21"/>
                <w:szCs w:val="21"/>
              </w:rPr>
              <w:t>吨</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rPr>
            </w:pPr>
            <w:r>
              <w:rPr>
                <w:rFonts w:hint="eastAsia" w:hAnsi="宋体" w:cs="宋体"/>
                <w:sz w:val="21"/>
                <w:szCs w:val="21"/>
                <w:lang w:val="en-US" w:eastAsia="zh-CN"/>
              </w:rPr>
              <w:t>1</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9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20"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51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40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33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r>
      <w:tr>
        <w:tblPrEx>
          <w:tblCellMar>
            <w:top w:w="0" w:type="dxa"/>
            <w:left w:w="108" w:type="dxa"/>
            <w:bottom w:w="0" w:type="dxa"/>
            <w:right w:w="108" w:type="dxa"/>
          </w:tblCellMar>
        </w:tblPrEx>
        <w:trPr>
          <w:trHeight w:val="476" w:hRule="exact"/>
          <w:jc w:val="center"/>
        </w:trPr>
        <w:tc>
          <w:tcPr>
            <w:tcW w:w="531"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53"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11" w:type="pct"/>
            <w:tcBorders>
              <w:top w:val="single" w:color="auto" w:sz="4" w:space="0"/>
              <w:left w:val="single" w:color="auto" w:sz="4" w:space="0"/>
              <w:bottom w:val="single" w:color="auto" w:sz="4" w:space="0"/>
              <w:right w:val="single" w:color="auto" w:sz="4" w:space="0"/>
            </w:tcBorders>
            <w:noWrap/>
            <w:vAlign w:val="center"/>
          </w:tcPr>
          <w:p>
            <w:pPr>
              <w:tabs>
                <w:tab w:val="left" w:pos="720"/>
              </w:tabs>
              <w:jc w:val="center"/>
              <w:rPr>
                <w:rFonts w:ascii="宋体" w:hAnsi="宋体" w:cs="宋体"/>
                <w:sz w:val="21"/>
                <w:szCs w:val="21"/>
              </w:rPr>
            </w:pPr>
            <w:r>
              <w:rPr>
                <w:rFonts w:hint="eastAsia" w:ascii="宋体" w:hAnsi="宋体" w:cs="宋体"/>
                <w:sz w:val="21"/>
                <w:szCs w:val="21"/>
                <w:lang w:eastAsia="zh-CN"/>
              </w:rPr>
              <w:t>Φ</w:t>
            </w:r>
            <w:r>
              <w:rPr>
                <w:rFonts w:hint="eastAsia" w:ascii="宋体" w:hAnsi="宋体" w:cs="宋体"/>
                <w:sz w:val="21"/>
                <w:szCs w:val="21"/>
              </w:rPr>
              <w:t>16</w:t>
            </w:r>
          </w:p>
        </w:tc>
        <w:tc>
          <w:tcPr>
            <w:tcW w:w="249"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bidi="ar-SA"/>
              </w:rPr>
            </w:pPr>
            <w:r>
              <w:rPr>
                <w:rFonts w:hint="eastAsia" w:ascii="宋体" w:hAnsi="宋体" w:cs="宋体"/>
                <w:sz w:val="21"/>
                <w:szCs w:val="21"/>
              </w:rPr>
              <w:t>吨</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rPr>
            </w:pPr>
            <w:r>
              <w:rPr>
                <w:rFonts w:hint="eastAsia" w:hAnsi="宋体" w:cs="宋体"/>
                <w:sz w:val="21"/>
                <w:szCs w:val="21"/>
                <w:lang w:val="en-US" w:eastAsia="zh-CN"/>
              </w:rPr>
              <w:t>1</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9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20"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51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40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33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r>
      <w:tr>
        <w:tblPrEx>
          <w:tblCellMar>
            <w:top w:w="0" w:type="dxa"/>
            <w:left w:w="108" w:type="dxa"/>
            <w:bottom w:w="0" w:type="dxa"/>
            <w:right w:w="108" w:type="dxa"/>
          </w:tblCellMar>
        </w:tblPrEx>
        <w:trPr>
          <w:trHeight w:val="476" w:hRule="exact"/>
          <w:jc w:val="center"/>
        </w:trPr>
        <w:tc>
          <w:tcPr>
            <w:tcW w:w="531"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53"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11" w:type="pct"/>
            <w:tcBorders>
              <w:top w:val="single" w:color="auto" w:sz="4" w:space="0"/>
              <w:left w:val="single" w:color="auto" w:sz="4" w:space="0"/>
              <w:bottom w:val="single" w:color="auto" w:sz="4" w:space="0"/>
              <w:right w:val="single" w:color="auto" w:sz="4" w:space="0"/>
            </w:tcBorders>
            <w:noWrap/>
            <w:vAlign w:val="center"/>
          </w:tcPr>
          <w:p>
            <w:pPr>
              <w:tabs>
                <w:tab w:val="left" w:pos="720"/>
              </w:tabs>
              <w:jc w:val="center"/>
              <w:rPr>
                <w:rFonts w:ascii="宋体" w:hAnsi="宋体" w:cs="宋体"/>
                <w:sz w:val="21"/>
                <w:szCs w:val="21"/>
              </w:rPr>
            </w:pPr>
            <w:r>
              <w:rPr>
                <w:rFonts w:hint="eastAsia" w:ascii="宋体" w:hAnsi="宋体" w:cs="宋体"/>
                <w:sz w:val="21"/>
                <w:szCs w:val="21"/>
                <w:lang w:eastAsia="zh-CN"/>
              </w:rPr>
              <w:t>Φ</w:t>
            </w:r>
            <w:r>
              <w:rPr>
                <w:rFonts w:hint="eastAsia" w:ascii="宋体" w:hAnsi="宋体" w:cs="宋体"/>
                <w:sz w:val="21"/>
                <w:szCs w:val="21"/>
              </w:rPr>
              <w:t>18</w:t>
            </w:r>
          </w:p>
        </w:tc>
        <w:tc>
          <w:tcPr>
            <w:tcW w:w="249"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bidi="ar-SA"/>
              </w:rPr>
            </w:pPr>
            <w:r>
              <w:rPr>
                <w:rFonts w:hint="eastAsia" w:ascii="宋体" w:hAnsi="宋体" w:cs="宋体"/>
                <w:sz w:val="21"/>
                <w:szCs w:val="21"/>
              </w:rPr>
              <w:t>吨</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rPr>
            </w:pPr>
            <w:r>
              <w:rPr>
                <w:rFonts w:hint="eastAsia" w:hAnsi="宋体" w:cs="宋体"/>
                <w:sz w:val="21"/>
                <w:szCs w:val="21"/>
                <w:lang w:val="en-US" w:eastAsia="zh-CN"/>
              </w:rPr>
              <w:t>1</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9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20"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51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40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33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r>
      <w:tr>
        <w:tblPrEx>
          <w:tblCellMar>
            <w:top w:w="0" w:type="dxa"/>
            <w:left w:w="108" w:type="dxa"/>
            <w:bottom w:w="0" w:type="dxa"/>
            <w:right w:w="108" w:type="dxa"/>
          </w:tblCellMar>
        </w:tblPrEx>
        <w:trPr>
          <w:trHeight w:val="476" w:hRule="exact"/>
          <w:jc w:val="center"/>
        </w:trPr>
        <w:tc>
          <w:tcPr>
            <w:tcW w:w="531"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53"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11" w:type="pct"/>
            <w:tcBorders>
              <w:top w:val="single" w:color="auto" w:sz="4" w:space="0"/>
              <w:left w:val="single" w:color="auto" w:sz="4" w:space="0"/>
              <w:bottom w:val="single" w:color="auto" w:sz="4" w:space="0"/>
              <w:right w:val="single" w:color="auto" w:sz="4" w:space="0"/>
            </w:tcBorders>
            <w:noWrap/>
            <w:vAlign w:val="center"/>
          </w:tcPr>
          <w:p>
            <w:pPr>
              <w:tabs>
                <w:tab w:val="left" w:pos="720"/>
              </w:tabs>
              <w:jc w:val="center"/>
              <w:rPr>
                <w:rFonts w:ascii="宋体" w:hAnsi="宋体" w:cs="宋体"/>
                <w:sz w:val="21"/>
                <w:szCs w:val="21"/>
              </w:rPr>
            </w:pPr>
            <w:r>
              <w:rPr>
                <w:rFonts w:hint="eastAsia" w:ascii="宋体" w:hAnsi="宋体" w:cs="宋体"/>
                <w:sz w:val="21"/>
                <w:szCs w:val="21"/>
                <w:lang w:eastAsia="zh-CN"/>
              </w:rPr>
              <w:t>Φ</w:t>
            </w:r>
            <w:r>
              <w:rPr>
                <w:rFonts w:hint="eastAsia" w:ascii="宋体" w:hAnsi="宋体" w:cs="宋体"/>
                <w:sz w:val="21"/>
                <w:szCs w:val="21"/>
              </w:rPr>
              <w:t>20</w:t>
            </w:r>
          </w:p>
        </w:tc>
        <w:tc>
          <w:tcPr>
            <w:tcW w:w="249"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bidi="ar-SA"/>
              </w:rPr>
            </w:pPr>
            <w:r>
              <w:rPr>
                <w:rFonts w:hint="eastAsia" w:ascii="宋体" w:hAnsi="宋体" w:cs="宋体"/>
                <w:sz w:val="21"/>
                <w:szCs w:val="21"/>
              </w:rPr>
              <w:t>吨</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rPr>
            </w:pPr>
            <w:r>
              <w:rPr>
                <w:rFonts w:hint="eastAsia" w:hAnsi="宋体" w:cs="宋体"/>
                <w:sz w:val="21"/>
                <w:szCs w:val="21"/>
                <w:lang w:val="en-US" w:eastAsia="zh-CN"/>
              </w:rPr>
              <w:t>1</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9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20"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51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40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33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r>
      <w:tr>
        <w:tblPrEx>
          <w:tblCellMar>
            <w:top w:w="0" w:type="dxa"/>
            <w:left w:w="108" w:type="dxa"/>
            <w:bottom w:w="0" w:type="dxa"/>
            <w:right w:w="108" w:type="dxa"/>
          </w:tblCellMar>
        </w:tblPrEx>
        <w:trPr>
          <w:trHeight w:val="476" w:hRule="exact"/>
          <w:jc w:val="center"/>
        </w:trPr>
        <w:tc>
          <w:tcPr>
            <w:tcW w:w="531"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53"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11" w:type="pct"/>
            <w:tcBorders>
              <w:top w:val="single" w:color="auto" w:sz="4" w:space="0"/>
              <w:left w:val="single" w:color="auto" w:sz="4" w:space="0"/>
              <w:bottom w:val="single" w:color="auto" w:sz="4" w:space="0"/>
              <w:right w:val="single" w:color="auto" w:sz="4" w:space="0"/>
            </w:tcBorders>
            <w:noWrap/>
            <w:vAlign w:val="center"/>
          </w:tcPr>
          <w:p>
            <w:pPr>
              <w:tabs>
                <w:tab w:val="left" w:pos="720"/>
              </w:tabs>
              <w:jc w:val="center"/>
              <w:rPr>
                <w:rFonts w:ascii="宋体" w:hAnsi="宋体" w:cs="宋体"/>
                <w:sz w:val="21"/>
                <w:szCs w:val="21"/>
              </w:rPr>
            </w:pPr>
            <w:r>
              <w:rPr>
                <w:rFonts w:hint="eastAsia" w:ascii="宋体" w:hAnsi="宋体" w:cs="宋体"/>
                <w:sz w:val="21"/>
                <w:szCs w:val="21"/>
                <w:lang w:eastAsia="zh-CN"/>
              </w:rPr>
              <w:t>Φ</w:t>
            </w:r>
            <w:r>
              <w:rPr>
                <w:rFonts w:hint="eastAsia" w:ascii="宋体" w:hAnsi="宋体" w:cs="宋体"/>
                <w:sz w:val="21"/>
                <w:szCs w:val="21"/>
              </w:rPr>
              <w:t>22</w:t>
            </w:r>
          </w:p>
        </w:tc>
        <w:tc>
          <w:tcPr>
            <w:tcW w:w="249"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bidi="ar-SA"/>
              </w:rPr>
            </w:pPr>
            <w:r>
              <w:rPr>
                <w:rFonts w:hint="eastAsia" w:ascii="宋体" w:hAnsi="宋体" w:cs="宋体"/>
                <w:sz w:val="21"/>
                <w:szCs w:val="21"/>
              </w:rPr>
              <w:t>吨</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rPr>
            </w:pPr>
            <w:r>
              <w:rPr>
                <w:rFonts w:hint="eastAsia" w:hAnsi="宋体" w:cs="宋体"/>
                <w:sz w:val="21"/>
                <w:szCs w:val="21"/>
                <w:lang w:val="en-US" w:eastAsia="zh-CN"/>
              </w:rPr>
              <w:t>1</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9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20"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51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40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33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r>
      <w:tr>
        <w:tblPrEx>
          <w:tblCellMar>
            <w:top w:w="0" w:type="dxa"/>
            <w:left w:w="108" w:type="dxa"/>
            <w:bottom w:w="0" w:type="dxa"/>
            <w:right w:w="108" w:type="dxa"/>
          </w:tblCellMar>
        </w:tblPrEx>
        <w:trPr>
          <w:trHeight w:val="476" w:hRule="exact"/>
          <w:jc w:val="center"/>
        </w:trPr>
        <w:tc>
          <w:tcPr>
            <w:tcW w:w="531"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53"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11" w:type="pct"/>
            <w:tcBorders>
              <w:top w:val="single" w:color="auto" w:sz="4" w:space="0"/>
              <w:left w:val="single" w:color="auto" w:sz="4" w:space="0"/>
              <w:bottom w:val="single" w:color="auto" w:sz="4" w:space="0"/>
              <w:right w:val="single" w:color="auto" w:sz="4" w:space="0"/>
            </w:tcBorders>
            <w:noWrap/>
            <w:vAlign w:val="center"/>
          </w:tcPr>
          <w:p>
            <w:pPr>
              <w:tabs>
                <w:tab w:val="left" w:pos="720"/>
              </w:tabs>
              <w:jc w:val="center"/>
              <w:rPr>
                <w:rFonts w:ascii="宋体" w:hAnsi="宋体" w:cs="宋体"/>
                <w:sz w:val="21"/>
                <w:szCs w:val="21"/>
              </w:rPr>
            </w:pPr>
            <w:r>
              <w:rPr>
                <w:rFonts w:hint="eastAsia" w:ascii="宋体" w:hAnsi="宋体" w:cs="宋体"/>
                <w:sz w:val="21"/>
                <w:szCs w:val="21"/>
                <w:lang w:eastAsia="zh-CN"/>
              </w:rPr>
              <w:t>Φ</w:t>
            </w:r>
            <w:r>
              <w:rPr>
                <w:rFonts w:hint="eastAsia" w:ascii="宋体" w:hAnsi="宋体" w:cs="宋体"/>
                <w:sz w:val="21"/>
                <w:szCs w:val="21"/>
              </w:rPr>
              <w:t>25</w:t>
            </w:r>
          </w:p>
        </w:tc>
        <w:tc>
          <w:tcPr>
            <w:tcW w:w="249"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bidi="ar-SA"/>
              </w:rPr>
            </w:pPr>
            <w:r>
              <w:rPr>
                <w:rFonts w:hint="eastAsia" w:ascii="宋体" w:hAnsi="宋体" w:cs="宋体"/>
                <w:sz w:val="21"/>
                <w:szCs w:val="21"/>
              </w:rPr>
              <w:t>吨</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rPr>
            </w:pPr>
            <w:r>
              <w:rPr>
                <w:rFonts w:hint="eastAsia" w:hAnsi="宋体" w:cs="宋体"/>
                <w:sz w:val="21"/>
                <w:szCs w:val="21"/>
                <w:lang w:val="en-US" w:eastAsia="zh-CN"/>
              </w:rPr>
              <w:t>1</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9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20"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51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40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33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r>
      <w:tr>
        <w:tblPrEx>
          <w:tblCellMar>
            <w:top w:w="0" w:type="dxa"/>
            <w:left w:w="108" w:type="dxa"/>
            <w:bottom w:w="0" w:type="dxa"/>
            <w:right w:w="108" w:type="dxa"/>
          </w:tblCellMar>
        </w:tblPrEx>
        <w:trPr>
          <w:trHeight w:val="476" w:hRule="exact"/>
          <w:jc w:val="center"/>
        </w:trPr>
        <w:tc>
          <w:tcPr>
            <w:tcW w:w="531"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53"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11" w:type="pct"/>
            <w:tcBorders>
              <w:top w:val="single" w:color="auto" w:sz="4" w:space="0"/>
              <w:left w:val="single" w:color="auto" w:sz="4" w:space="0"/>
              <w:bottom w:val="single" w:color="auto" w:sz="4" w:space="0"/>
              <w:right w:val="single" w:color="auto" w:sz="4" w:space="0"/>
            </w:tcBorders>
            <w:noWrap/>
            <w:vAlign w:val="center"/>
          </w:tcPr>
          <w:p>
            <w:pPr>
              <w:tabs>
                <w:tab w:val="left" w:pos="720"/>
              </w:tabs>
              <w:jc w:val="center"/>
              <w:rPr>
                <w:rFonts w:ascii="宋体" w:hAnsi="宋体" w:cs="宋体"/>
                <w:sz w:val="21"/>
                <w:szCs w:val="21"/>
              </w:rPr>
            </w:pPr>
            <w:r>
              <w:rPr>
                <w:rFonts w:hint="eastAsia" w:ascii="宋体" w:hAnsi="宋体" w:cs="宋体"/>
                <w:sz w:val="21"/>
                <w:szCs w:val="21"/>
                <w:lang w:eastAsia="zh-CN"/>
              </w:rPr>
              <w:t>Φ</w:t>
            </w:r>
            <w:r>
              <w:rPr>
                <w:rFonts w:hint="eastAsia" w:ascii="宋体" w:hAnsi="宋体" w:cs="宋体"/>
                <w:sz w:val="21"/>
                <w:szCs w:val="21"/>
              </w:rPr>
              <w:t>28</w:t>
            </w:r>
          </w:p>
        </w:tc>
        <w:tc>
          <w:tcPr>
            <w:tcW w:w="249"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bidi="ar-SA"/>
              </w:rPr>
            </w:pPr>
            <w:r>
              <w:rPr>
                <w:rFonts w:hint="eastAsia" w:ascii="宋体" w:hAnsi="宋体" w:cs="宋体"/>
                <w:sz w:val="21"/>
                <w:szCs w:val="21"/>
              </w:rPr>
              <w:t>吨</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rPr>
            </w:pPr>
            <w:r>
              <w:rPr>
                <w:rFonts w:hint="eastAsia" w:hAnsi="宋体" w:cs="宋体"/>
                <w:sz w:val="21"/>
                <w:szCs w:val="21"/>
                <w:lang w:val="en-US" w:eastAsia="zh-CN"/>
              </w:rPr>
              <w:t>1</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9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20"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51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40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33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r>
      <w:tr>
        <w:tblPrEx>
          <w:tblCellMar>
            <w:top w:w="0" w:type="dxa"/>
            <w:left w:w="108" w:type="dxa"/>
            <w:bottom w:w="0" w:type="dxa"/>
            <w:right w:w="108" w:type="dxa"/>
          </w:tblCellMar>
        </w:tblPrEx>
        <w:trPr>
          <w:trHeight w:val="476" w:hRule="exact"/>
          <w:jc w:val="center"/>
        </w:trPr>
        <w:tc>
          <w:tcPr>
            <w:tcW w:w="531"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53"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11" w:type="pct"/>
            <w:tcBorders>
              <w:top w:val="single" w:color="auto" w:sz="4" w:space="0"/>
              <w:left w:val="single" w:color="auto" w:sz="4" w:space="0"/>
              <w:bottom w:val="single" w:color="auto" w:sz="4" w:space="0"/>
              <w:right w:val="single" w:color="auto" w:sz="4" w:space="0"/>
            </w:tcBorders>
            <w:noWrap/>
            <w:vAlign w:val="center"/>
          </w:tcPr>
          <w:p>
            <w:pPr>
              <w:tabs>
                <w:tab w:val="left" w:pos="720"/>
              </w:tabs>
              <w:jc w:val="center"/>
              <w:rPr>
                <w:rFonts w:ascii="宋体" w:hAnsi="宋体" w:cs="宋体"/>
                <w:sz w:val="21"/>
                <w:szCs w:val="21"/>
              </w:rPr>
            </w:pPr>
            <w:r>
              <w:rPr>
                <w:rFonts w:hint="eastAsia" w:ascii="宋体" w:hAnsi="宋体" w:cs="宋体"/>
                <w:sz w:val="21"/>
                <w:szCs w:val="21"/>
                <w:lang w:eastAsia="zh-CN"/>
              </w:rPr>
              <w:t>Φ</w:t>
            </w:r>
            <w:r>
              <w:rPr>
                <w:rFonts w:hint="eastAsia" w:ascii="宋体" w:hAnsi="宋体" w:cs="宋体"/>
                <w:sz w:val="21"/>
                <w:szCs w:val="21"/>
              </w:rPr>
              <w:t>32</w:t>
            </w:r>
          </w:p>
        </w:tc>
        <w:tc>
          <w:tcPr>
            <w:tcW w:w="249"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bidi="ar-SA"/>
              </w:rPr>
            </w:pPr>
            <w:r>
              <w:rPr>
                <w:rFonts w:hint="eastAsia" w:ascii="宋体" w:hAnsi="宋体" w:cs="宋体"/>
                <w:sz w:val="21"/>
                <w:szCs w:val="21"/>
              </w:rPr>
              <w:t>吨</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rPr>
            </w:pPr>
            <w:r>
              <w:rPr>
                <w:rFonts w:hint="eastAsia" w:hAnsi="宋体" w:cs="宋体"/>
                <w:sz w:val="21"/>
                <w:szCs w:val="21"/>
                <w:lang w:val="en-US" w:eastAsia="zh-CN"/>
              </w:rPr>
              <w:t>1</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9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20"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51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40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33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r>
      <w:tr>
        <w:tblPrEx>
          <w:tblCellMar>
            <w:top w:w="0" w:type="dxa"/>
            <w:left w:w="108" w:type="dxa"/>
            <w:bottom w:w="0" w:type="dxa"/>
            <w:right w:w="108" w:type="dxa"/>
          </w:tblCellMar>
        </w:tblPrEx>
        <w:trPr>
          <w:trHeight w:val="476" w:hRule="exact"/>
          <w:jc w:val="center"/>
        </w:trPr>
        <w:tc>
          <w:tcPr>
            <w:tcW w:w="531" w:type="pct"/>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1"/>
                <w:szCs w:val="21"/>
              </w:rPr>
            </w:pPr>
            <w:r>
              <w:rPr>
                <w:rFonts w:hint="eastAsia" w:ascii="宋体" w:hAnsi="宋体" w:cs="宋体"/>
                <w:sz w:val="21"/>
                <w:szCs w:val="21"/>
              </w:rPr>
              <w:t>螺纹钢</w:t>
            </w:r>
          </w:p>
        </w:tc>
        <w:tc>
          <w:tcPr>
            <w:tcW w:w="553" w:type="pct"/>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1"/>
                <w:szCs w:val="21"/>
              </w:rPr>
            </w:pPr>
            <w:r>
              <w:rPr>
                <w:rFonts w:hint="eastAsia" w:ascii="宋体" w:hAnsi="宋体" w:cs="宋体"/>
                <w:sz w:val="21"/>
                <w:szCs w:val="21"/>
              </w:rPr>
              <w:t>HRB500E</w:t>
            </w:r>
          </w:p>
        </w:tc>
        <w:tc>
          <w:tcPr>
            <w:tcW w:w="511" w:type="pct"/>
            <w:tcBorders>
              <w:top w:val="single" w:color="auto" w:sz="4" w:space="0"/>
              <w:left w:val="single" w:color="auto" w:sz="4" w:space="0"/>
              <w:bottom w:val="single" w:color="auto" w:sz="4" w:space="0"/>
              <w:right w:val="single" w:color="auto" w:sz="4" w:space="0"/>
            </w:tcBorders>
            <w:noWrap/>
            <w:vAlign w:val="center"/>
          </w:tcPr>
          <w:p>
            <w:pPr>
              <w:tabs>
                <w:tab w:val="left" w:pos="720"/>
              </w:tabs>
              <w:jc w:val="center"/>
              <w:rPr>
                <w:rFonts w:ascii="宋体" w:hAnsi="宋体" w:cs="宋体"/>
                <w:sz w:val="21"/>
                <w:szCs w:val="21"/>
              </w:rPr>
            </w:pPr>
            <w:r>
              <w:rPr>
                <w:rFonts w:hint="eastAsia" w:ascii="宋体" w:hAnsi="宋体" w:cs="宋体"/>
                <w:sz w:val="21"/>
                <w:szCs w:val="21"/>
                <w:lang w:eastAsia="zh-CN"/>
              </w:rPr>
              <w:t>Φ</w:t>
            </w:r>
            <w:r>
              <w:rPr>
                <w:rFonts w:hint="eastAsia" w:ascii="宋体" w:hAnsi="宋体" w:cs="宋体"/>
                <w:sz w:val="21"/>
                <w:szCs w:val="21"/>
              </w:rPr>
              <w:t>12</w:t>
            </w:r>
          </w:p>
        </w:tc>
        <w:tc>
          <w:tcPr>
            <w:tcW w:w="249"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bidi="ar-SA"/>
              </w:rPr>
            </w:pPr>
            <w:r>
              <w:rPr>
                <w:rFonts w:hint="eastAsia" w:ascii="宋体" w:hAnsi="宋体" w:cs="宋体"/>
                <w:sz w:val="21"/>
                <w:szCs w:val="21"/>
              </w:rPr>
              <w:t>吨</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rPr>
            </w:pPr>
            <w:r>
              <w:rPr>
                <w:rFonts w:hint="eastAsia" w:hAnsi="宋体" w:cs="宋体"/>
                <w:sz w:val="21"/>
                <w:szCs w:val="21"/>
                <w:lang w:val="en-US" w:eastAsia="zh-CN"/>
              </w:rPr>
              <w:t>1</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9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20"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51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40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33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r>
      <w:tr>
        <w:tblPrEx>
          <w:tblCellMar>
            <w:top w:w="0" w:type="dxa"/>
            <w:left w:w="108" w:type="dxa"/>
            <w:bottom w:w="0" w:type="dxa"/>
            <w:right w:w="108" w:type="dxa"/>
          </w:tblCellMar>
        </w:tblPrEx>
        <w:trPr>
          <w:trHeight w:val="476" w:hRule="exact"/>
          <w:jc w:val="center"/>
        </w:trPr>
        <w:tc>
          <w:tcPr>
            <w:tcW w:w="531"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53"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11" w:type="pct"/>
            <w:tcBorders>
              <w:top w:val="single" w:color="auto" w:sz="4" w:space="0"/>
              <w:left w:val="single" w:color="auto" w:sz="4" w:space="0"/>
              <w:bottom w:val="single" w:color="auto" w:sz="4" w:space="0"/>
              <w:right w:val="single" w:color="auto" w:sz="4" w:space="0"/>
            </w:tcBorders>
            <w:noWrap/>
            <w:vAlign w:val="center"/>
          </w:tcPr>
          <w:p>
            <w:pPr>
              <w:tabs>
                <w:tab w:val="left" w:pos="720"/>
              </w:tabs>
              <w:jc w:val="center"/>
              <w:rPr>
                <w:rFonts w:ascii="宋体" w:hAnsi="宋体" w:eastAsia="微软雅黑" w:cs="宋体"/>
                <w:sz w:val="21"/>
                <w:szCs w:val="21"/>
                <w:lang w:val="en-US" w:eastAsia="en-US" w:bidi="ar-SA"/>
              </w:rPr>
            </w:pPr>
            <w:r>
              <w:rPr>
                <w:rFonts w:hint="eastAsia" w:ascii="宋体" w:hAnsi="宋体" w:cs="宋体"/>
                <w:sz w:val="21"/>
                <w:szCs w:val="21"/>
                <w:lang w:eastAsia="zh-CN"/>
              </w:rPr>
              <w:t>Φ</w:t>
            </w:r>
            <w:r>
              <w:rPr>
                <w:rFonts w:hint="eastAsia" w:ascii="宋体" w:hAnsi="宋体" w:cs="宋体"/>
                <w:sz w:val="21"/>
                <w:szCs w:val="21"/>
              </w:rPr>
              <w:t>14</w:t>
            </w:r>
          </w:p>
        </w:tc>
        <w:tc>
          <w:tcPr>
            <w:tcW w:w="249"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bidi="ar-SA"/>
              </w:rPr>
            </w:pPr>
            <w:r>
              <w:rPr>
                <w:rFonts w:hint="eastAsia" w:ascii="宋体" w:hAnsi="宋体" w:cs="宋体"/>
                <w:sz w:val="21"/>
                <w:szCs w:val="21"/>
              </w:rPr>
              <w:t>吨</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bidi="ar-SA"/>
              </w:rPr>
            </w:pPr>
            <w:r>
              <w:rPr>
                <w:rFonts w:hint="eastAsia" w:hAnsi="宋体" w:cs="宋体"/>
                <w:sz w:val="21"/>
                <w:szCs w:val="21"/>
                <w:lang w:val="en-US" w:eastAsia="zh-CN"/>
              </w:rPr>
              <w:t>1</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9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20"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51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40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33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r>
      <w:tr>
        <w:tblPrEx>
          <w:tblCellMar>
            <w:top w:w="0" w:type="dxa"/>
            <w:left w:w="108" w:type="dxa"/>
            <w:bottom w:w="0" w:type="dxa"/>
            <w:right w:w="108" w:type="dxa"/>
          </w:tblCellMar>
        </w:tblPrEx>
        <w:trPr>
          <w:trHeight w:val="476" w:hRule="exact"/>
          <w:jc w:val="center"/>
        </w:trPr>
        <w:tc>
          <w:tcPr>
            <w:tcW w:w="531"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53"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11" w:type="pct"/>
            <w:tcBorders>
              <w:top w:val="single" w:color="auto" w:sz="4" w:space="0"/>
              <w:left w:val="single" w:color="auto" w:sz="4" w:space="0"/>
              <w:bottom w:val="single" w:color="auto" w:sz="4" w:space="0"/>
              <w:right w:val="single" w:color="auto" w:sz="4" w:space="0"/>
            </w:tcBorders>
            <w:noWrap/>
            <w:vAlign w:val="center"/>
          </w:tcPr>
          <w:p>
            <w:pPr>
              <w:tabs>
                <w:tab w:val="left" w:pos="720"/>
              </w:tabs>
              <w:jc w:val="center"/>
              <w:rPr>
                <w:rFonts w:hint="eastAsia" w:ascii="宋体" w:hAnsi="宋体" w:eastAsia="微软雅黑" w:cs="宋体"/>
                <w:sz w:val="21"/>
                <w:szCs w:val="21"/>
                <w:lang w:val="en-US" w:eastAsia="zh-CN" w:bidi="ar-SA"/>
              </w:rPr>
            </w:pPr>
            <w:r>
              <w:rPr>
                <w:rFonts w:hint="eastAsia" w:ascii="宋体" w:hAnsi="宋体" w:cs="宋体"/>
                <w:sz w:val="21"/>
                <w:szCs w:val="21"/>
                <w:lang w:eastAsia="zh-CN"/>
              </w:rPr>
              <w:t>Φ</w:t>
            </w:r>
            <w:r>
              <w:rPr>
                <w:rFonts w:hint="eastAsia" w:ascii="宋体" w:hAnsi="宋体" w:cs="宋体"/>
                <w:sz w:val="21"/>
                <w:szCs w:val="21"/>
              </w:rPr>
              <w:t>16</w:t>
            </w:r>
          </w:p>
        </w:tc>
        <w:tc>
          <w:tcPr>
            <w:tcW w:w="249"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bidi="ar-SA"/>
              </w:rPr>
            </w:pPr>
            <w:r>
              <w:rPr>
                <w:rFonts w:hint="eastAsia" w:ascii="宋体" w:hAnsi="宋体" w:cs="宋体"/>
                <w:sz w:val="21"/>
                <w:szCs w:val="21"/>
              </w:rPr>
              <w:t>吨</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bidi="ar-SA"/>
              </w:rPr>
            </w:pPr>
            <w:r>
              <w:rPr>
                <w:rFonts w:hint="eastAsia" w:hAnsi="宋体" w:cs="宋体"/>
                <w:sz w:val="21"/>
                <w:szCs w:val="21"/>
                <w:lang w:val="en-US" w:eastAsia="zh-CN"/>
              </w:rPr>
              <w:t>1</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9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20"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51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40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33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r>
      <w:tr>
        <w:tblPrEx>
          <w:tblCellMar>
            <w:top w:w="0" w:type="dxa"/>
            <w:left w:w="108" w:type="dxa"/>
            <w:bottom w:w="0" w:type="dxa"/>
            <w:right w:w="108" w:type="dxa"/>
          </w:tblCellMar>
        </w:tblPrEx>
        <w:trPr>
          <w:trHeight w:val="476" w:hRule="exact"/>
          <w:jc w:val="center"/>
        </w:trPr>
        <w:tc>
          <w:tcPr>
            <w:tcW w:w="531"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53"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11" w:type="pct"/>
            <w:tcBorders>
              <w:top w:val="single" w:color="auto" w:sz="4" w:space="0"/>
              <w:left w:val="single" w:color="auto" w:sz="4" w:space="0"/>
              <w:bottom w:val="single" w:color="auto" w:sz="4" w:space="0"/>
              <w:right w:val="single" w:color="auto" w:sz="4" w:space="0"/>
            </w:tcBorders>
            <w:noWrap/>
            <w:vAlign w:val="center"/>
          </w:tcPr>
          <w:p>
            <w:pPr>
              <w:tabs>
                <w:tab w:val="left" w:pos="720"/>
              </w:tabs>
              <w:jc w:val="center"/>
              <w:rPr>
                <w:rFonts w:ascii="宋体" w:hAnsi="宋体" w:cs="宋体"/>
                <w:sz w:val="21"/>
                <w:szCs w:val="21"/>
              </w:rPr>
            </w:pPr>
            <w:r>
              <w:rPr>
                <w:rFonts w:hint="eastAsia" w:ascii="宋体" w:hAnsi="宋体" w:cs="宋体"/>
                <w:sz w:val="21"/>
                <w:szCs w:val="21"/>
                <w:lang w:eastAsia="zh-CN"/>
              </w:rPr>
              <w:t>Φ</w:t>
            </w:r>
            <w:r>
              <w:rPr>
                <w:rFonts w:hint="eastAsia" w:ascii="宋体" w:hAnsi="宋体" w:cs="宋体"/>
                <w:sz w:val="21"/>
                <w:szCs w:val="21"/>
              </w:rPr>
              <w:t>18</w:t>
            </w:r>
          </w:p>
        </w:tc>
        <w:tc>
          <w:tcPr>
            <w:tcW w:w="249"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bidi="ar-SA"/>
              </w:rPr>
            </w:pPr>
            <w:r>
              <w:rPr>
                <w:rFonts w:hint="eastAsia" w:ascii="宋体" w:hAnsi="宋体" w:cs="宋体"/>
                <w:sz w:val="21"/>
                <w:szCs w:val="21"/>
              </w:rPr>
              <w:t>吨</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rPr>
            </w:pPr>
            <w:r>
              <w:rPr>
                <w:rFonts w:hint="eastAsia" w:hAnsi="宋体" w:cs="宋体"/>
                <w:sz w:val="21"/>
                <w:szCs w:val="21"/>
                <w:lang w:val="en-US" w:eastAsia="zh-CN"/>
              </w:rPr>
              <w:t>1</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9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20"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51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40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33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r>
      <w:tr>
        <w:tblPrEx>
          <w:tblCellMar>
            <w:top w:w="0" w:type="dxa"/>
            <w:left w:w="108" w:type="dxa"/>
            <w:bottom w:w="0" w:type="dxa"/>
            <w:right w:w="108" w:type="dxa"/>
          </w:tblCellMar>
        </w:tblPrEx>
        <w:trPr>
          <w:trHeight w:val="476" w:hRule="exact"/>
          <w:jc w:val="center"/>
        </w:trPr>
        <w:tc>
          <w:tcPr>
            <w:tcW w:w="531"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53"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11" w:type="pct"/>
            <w:tcBorders>
              <w:top w:val="single" w:color="auto" w:sz="4" w:space="0"/>
              <w:left w:val="single" w:color="auto" w:sz="4" w:space="0"/>
              <w:bottom w:val="single" w:color="auto" w:sz="4" w:space="0"/>
              <w:right w:val="single" w:color="auto" w:sz="4" w:space="0"/>
            </w:tcBorders>
            <w:noWrap/>
            <w:vAlign w:val="center"/>
          </w:tcPr>
          <w:p>
            <w:pPr>
              <w:tabs>
                <w:tab w:val="left" w:pos="720"/>
              </w:tabs>
              <w:jc w:val="center"/>
              <w:rPr>
                <w:rFonts w:hint="default" w:ascii="宋体" w:hAnsi="宋体" w:eastAsia="微软雅黑" w:cs="宋体"/>
                <w:sz w:val="21"/>
                <w:szCs w:val="21"/>
                <w:lang w:val="en-US" w:eastAsia="zh-CN" w:bidi="ar-SA"/>
              </w:rPr>
            </w:pPr>
            <w:r>
              <w:rPr>
                <w:rFonts w:hint="eastAsia" w:ascii="宋体" w:hAnsi="宋体" w:cs="宋体"/>
                <w:sz w:val="21"/>
                <w:szCs w:val="21"/>
                <w:lang w:eastAsia="zh-CN"/>
              </w:rPr>
              <w:t>Φ</w:t>
            </w:r>
            <w:r>
              <w:rPr>
                <w:rFonts w:hint="eastAsia" w:ascii="宋体" w:hAnsi="宋体" w:cs="宋体"/>
                <w:sz w:val="21"/>
                <w:szCs w:val="21"/>
                <w:lang w:val="en-US" w:eastAsia="zh-CN"/>
              </w:rPr>
              <w:t>20</w:t>
            </w:r>
          </w:p>
        </w:tc>
        <w:tc>
          <w:tcPr>
            <w:tcW w:w="249"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bidi="ar-SA"/>
              </w:rPr>
            </w:pPr>
            <w:r>
              <w:rPr>
                <w:rFonts w:hint="eastAsia" w:ascii="宋体" w:hAnsi="宋体" w:cs="宋体"/>
                <w:sz w:val="21"/>
                <w:szCs w:val="21"/>
              </w:rPr>
              <w:t>吨</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bidi="ar-SA"/>
              </w:rPr>
            </w:pPr>
            <w:r>
              <w:rPr>
                <w:rFonts w:hint="eastAsia" w:hAnsi="宋体" w:cs="宋体"/>
                <w:sz w:val="21"/>
                <w:szCs w:val="21"/>
                <w:lang w:val="en-US" w:eastAsia="zh-CN"/>
              </w:rPr>
              <w:t>1</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9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20"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51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40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33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r>
      <w:tr>
        <w:tblPrEx>
          <w:tblCellMar>
            <w:top w:w="0" w:type="dxa"/>
            <w:left w:w="108" w:type="dxa"/>
            <w:bottom w:w="0" w:type="dxa"/>
            <w:right w:w="108" w:type="dxa"/>
          </w:tblCellMar>
        </w:tblPrEx>
        <w:trPr>
          <w:trHeight w:val="476" w:hRule="exact"/>
          <w:jc w:val="center"/>
        </w:trPr>
        <w:tc>
          <w:tcPr>
            <w:tcW w:w="531"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53"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11" w:type="pct"/>
            <w:tcBorders>
              <w:top w:val="single" w:color="auto" w:sz="4" w:space="0"/>
              <w:left w:val="single" w:color="auto" w:sz="4" w:space="0"/>
              <w:bottom w:val="single" w:color="auto" w:sz="4" w:space="0"/>
              <w:right w:val="single" w:color="auto" w:sz="4" w:space="0"/>
            </w:tcBorders>
            <w:noWrap/>
            <w:vAlign w:val="center"/>
          </w:tcPr>
          <w:p>
            <w:pPr>
              <w:tabs>
                <w:tab w:val="left" w:pos="720"/>
              </w:tabs>
              <w:jc w:val="center"/>
              <w:rPr>
                <w:rFonts w:hint="default" w:ascii="宋体" w:hAnsi="宋体" w:eastAsia="微软雅黑" w:cs="宋体"/>
                <w:sz w:val="21"/>
                <w:szCs w:val="21"/>
                <w:lang w:val="en-US" w:eastAsia="zh-CN" w:bidi="ar-SA"/>
              </w:rPr>
            </w:pPr>
            <w:r>
              <w:rPr>
                <w:rFonts w:hint="eastAsia" w:ascii="宋体" w:hAnsi="宋体" w:cs="宋体"/>
                <w:sz w:val="21"/>
                <w:szCs w:val="21"/>
                <w:lang w:eastAsia="zh-CN"/>
              </w:rPr>
              <w:t>Φ</w:t>
            </w:r>
            <w:r>
              <w:rPr>
                <w:rFonts w:hint="eastAsia" w:ascii="宋体" w:hAnsi="宋体" w:cs="宋体"/>
                <w:sz w:val="21"/>
                <w:szCs w:val="21"/>
                <w:lang w:val="en-US" w:eastAsia="zh-CN"/>
              </w:rPr>
              <w:t>22</w:t>
            </w:r>
          </w:p>
        </w:tc>
        <w:tc>
          <w:tcPr>
            <w:tcW w:w="249"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bidi="ar-SA"/>
              </w:rPr>
            </w:pPr>
            <w:r>
              <w:rPr>
                <w:rFonts w:hint="eastAsia" w:ascii="宋体" w:hAnsi="宋体" w:cs="宋体"/>
                <w:sz w:val="21"/>
                <w:szCs w:val="21"/>
              </w:rPr>
              <w:t>吨</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bidi="ar-SA"/>
              </w:rPr>
            </w:pPr>
            <w:r>
              <w:rPr>
                <w:rFonts w:hint="eastAsia" w:hAnsi="宋体" w:cs="宋体"/>
                <w:sz w:val="21"/>
                <w:szCs w:val="21"/>
                <w:lang w:val="en-US" w:eastAsia="zh-CN"/>
              </w:rPr>
              <w:t>1</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9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20"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51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40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33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r>
      <w:tr>
        <w:tblPrEx>
          <w:tblCellMar>
            <w:top w:w="0" w:type="dxa"/>
            <w:left w:w="108" w:type="dxa"/>
            <w:bottom w:w="0" w:type="dxa"/>
            <w:right w:w="108" w:type="dxa"/>
          </w:tblCellMar>
        </w:tblPrEx>
        <w:trPr>
          <w:trHeight w:val="476" w:hRule="exact"/>
          <w:jc w:val="center"/>
        </w:trPr>
        <w:tc>
          <w:tcPr>
            <w:tcW w:w="531"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53"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11" w:type="pct"/>
            <w:tcBorders>
              <w:top w:val="single" w:color="auto" w:sz="4" w:space="0"/>
              <w:left w:val="single" w:color="auto" w:sz="4" w:space="0"/>
              <w:bottom w:val="single" w:color="auto" w:sz="4" w:space="0"/>
              <w:right w:val="single" w:color="auto" w:sz="4" w:space="0"/>
            </w:tcBorders>
            <w:noWrap/>
            <w:vAlign w:val="center"/>
          </w:tcPr>
          <w:p>
            <w:pPr>
              <w:tabs>
                <w:tab w:val="left" w:pos="720"/>
              </w:tabs>
              <w:jc w:val="center"/>
              <w:rPr>
                <w:rFonts w:hint="eastAsia" w:ascii="宋体" w:hAnsi="宋体" w:eastAsia="微软雅黑" w:cs="宋体"/>
                <w:sz w:val="21"/>
                <w:szCs w:val="21"/>
                <w:lang w:val="en-US" w:eastAsia="zh-CN" w:bidi="ar-SA"/>
              </w:rPr>
            </w:pPr>
            <w:r>
              <w:rPr>
                <w:rFonts w:hint="eastAsia" w:ascii="宋体" w:hAnsi="宋体" w:cs="宋体"/>
                <w:sz w:val="21"/>
                <w:szCs w:val="21"/>
                <w:lang w:eastAsia="zh-CN"/>
              </w:rPr>
              <w:t>Φ</w:t>
            </w:r>
            <w:r>
              <w:rPr>
                <w:rFonts w:hint="eastAsia" w:ascii="宋体" w:hAnsi="宋体" w:cs="宋体"/>
                <w:sz w:val="21"/>
                <w:szCs w:val="21"/>
              </w:rPr>
              <w:t>2</w:t>
            </w:r>
            <w:r>
              <w:rPr>
                <w:rFonts w:hint="eastAsia" w:ascii="宋体" w:hAnsi="宋体" w:cs="宋体"/>
                <w:sz w:val="21"/>
                <w:szCs w:val="21"/>
                <w:lang w:val="en-US" w:eastAsia="zh-CN"/>
              </w:rPr>
              <w:t>5</w:t>
            </w:r>
          </w:p>
        </w:tc>
        <w:tc>
          <w:tcPr>
            <w:tcW w:w="249"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bidi="ar-SA"/>
              </w:rPr>
            </w:pPr>
            <w:r>
              <w:rPr>
                <w:rFonts w:hint="eastAsia" w:ascii="宋体" w:hAnsi="宋体" w:cs="宋体"/>
                <w:sz w:val="21"/>
                <w:szCs w:val="21"/>
              </w:rPr>
              <w:t>吨</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bidi="ar-SA"/>
              </w:rPr>
            </w:pPr>
            <w:r>
              <w:rPr>
                <w:rFonts w:hint="eastAsia" w:hAnsi="宋体" w:cs="宋体"/>
                <w:sz w:val="21"/>
                <w:szCs w:val="21"/>
                <w:lang w:val="en-US" w:eastAsia="zh-CN"/>
              </w:rPr>
              <w:t>1</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9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20"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51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40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33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r>
      <w:tr>
        <w:tblPrEx>
          <w:tblCellMar>
            <w:top w:w="0" w:type="dxa"/>
            <w:left w:w="108" w:type="dxa"/>
            <w:bottom w:w="0" w:type="dxa"/>
            <w:right w:w="108" w:type="dxa"/>
          </w:tblCellMar>
        </w:tblPrEx>
        <w:trPr>
          <w:trHeight w:val="476" w:hRule="exact"/>
          <w:jc w:val="center"/>
        </w:trPr>
        <w:tc>
          <w:tcPr>
            <w:tcW w:w="531"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53"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11" w:type="pct"/>
            <w:tcBorders>
              <w:top w:val="single" w:color="auto" w:sz="4" w:space="0"/>
              <w:left w:val="single" w:color="auto" w:sz="4" w:space="0"/>
              <w:bottom w:val="single" w:color="auto" w:sz="4" w:space="0"/>
              <w:right w:val="single" w:color="auto" w:sz="4" w:space="0"/>
            </w:tcBorders>
            <w:noWrap/>
            <w:vAlign w:val="center"/>
          </w:tcPr>
          <w:p>
            <w:pPr>
              <w:tabs>
                <w:tab w:val="left" w:pos="720"/>
              </w:tabs>
              <w:jc w:val="center"/>
              <w:rPr>
                <w:rFonts w:hint="eastAsia" w:ascii="宋体" w:hAnsi="宋体" w:eastAsia="微软雅黑" w:cs="宋体"/>
                <w:sz w:val="21"/>
                <w:szCs w:val="21"/>
                <w:lang w:val="en-US" w:eastAsia="zh-CN" w:bidi="ar-SA"/>
              </w:rPr>
            </w:pPr>
            <w:r>
              <w:rPr>
                <w:rFonts w:hint="eastAsia" w:ascii="宋体" w:hAnsi="宋体" w:cs="宋体"/>
                <w:sz w:val="21"/>
                <w:szCs w:val="21"/>
                <w:lang w:eastAsia="zh-CN"/>
              </w:rPr>
              <w:t>Φ</w:t>
            </w:r>
            <w:r>
              <w:rPr>
                <w:rFonts w:hint="eastAsia" w:ascii="宋体" w:hAnsi="宋体" w:cs="宋体"/>
                <w:sz w:val="21"/>
                <w:szCs w:val="21"/>
              </w:rPr>
              <w:t>2</w:t>
            </w:r>
            <w:r>
              <w:rPr>
                <w:rFonts w:hint="eastAsia" w:ascii="宋体" w:hAnsi="宋体" w:cs="宋体"/>
                <w:sz w:val="21"/>
                <w:szCs w:val="21"/>
                <w:lang w:val="en-US" w:eastAsia="zh-CN"/>
              </w:rPr>
              <w:t>8</w:t>
            </w:r>
          </w:p>
        </w:tc>
        <w:tc>
          <w:tcPr>
            <w:tcW w:w="249"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bidi="ar-SA"/>
              </w:rPr>
            </w:pPr>
            <w:r>
              <w:rPr>
                <w:rFonts w:hint="eastAsia" w:ascii="宋体" w:hAnsi="宋体" w:cs="宋体"/>
                <w:sz w:val="21"/>
                <w:szCs w:val="21"/>
              </w:rPr>
              <w:t>吨</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bidi="ar-SA"/>
              </w:rPr>
            </w:pPr>
            <w:r>
              <w:rPr>
                <w:rFonts w:hint="eastAsia" w:hAnsi="宋体" w:cs="宋体"/>
                <w:sz w:val="21"/>
                <w:szCs w:val="21"/>
                <w:lang w:val="en-US" w:eastAsia="zh-CN"/>
              </w:rPr>
              <w:t>1</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9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20"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51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40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33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r>
      <w:tr>
        <w:tblPrEx>
          <w:tblCellMar>
            <w:top w:w="0" w:type="dxa"/>
            <w:left w:w="108" w:type="dxa"/>
            <w:bottom w:w="0" w:type="dxa"/>
            <w:right w:w="108" w:type="dxa"/>
          </w:tblCellMar>
        </w:tblPrEx>
        <w:trPr>
          <w:trHeight w:val="476" w:hRule="exact"/>
          <w:jc w:val="center"/>
        </w:trPr>
        <w:tc>
          <w:tcPr>
            <w:tcW w:w="531"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53"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11" w:type="pct"/>
            <w:tcBorders>
              <w:top w:val="single" w:color="auto" w:sz="4" w:space="0"/>
              <w:left w:val="single" w:color="auto" w:sz="4" w:space="0"/>
              <w:bottom w:val="single" w:color="auto" w:sz="4" w:space="0"/>
              <w:right w:val="single" w:color="auto" w:sz="4" w:space="0"/>
            </w:tcBorders>
            <w:noWrap/>
            <w:vAlign w:val="center"/>
          </w:tcPr>
          <w:p>
            <w:pPr>
              <w:tabs>
                <w:tab w:val="left" w:pos="720"/>
              </w:tabs>
              <w:jc w:val="center"/>
              <w:rPr>
                <w:rFonts w:hint="default" w:ascii="宋体" w:hAnsi="宋体" w:eastAsia="微软雅黑" w:cs="宋体"/>
                <w:sz w:val="21"/>
                <w:szCs w:val="21"/>
                <w:lang w:val="en-US" w:eastAsia="zh-CN" w:bidi="ar-SA"/>
              </w:rPr>
            </w:pPr>
            <w:r>
              <w:rPr>
                <w:rFonts w:hint="eastAsia" w:ascii="宋体" w:hAnsi="宋体" w:cs="宋体"/>
                <w:sz w:val="21"/>
                <w:szCs w:val="21"/>
                <w:lang w:eastAsia="zh-CN"/>
              </w:rPr>
              <w:t>Φ</w:t>
            </w:r>
            <w:r>
              <w:rPr>
                <w:rFonts w:hint="eastAsia" w:ascii="宋体" w:hAnsi="宋体" w:cs="宋体"/>
                <w:sz w:val="21"/>
                <w:szCs w:val="21"/>
                <w:lang w:val="en-US" w:eastAsia="zh-CN"/>
              </w:rPr>
              <w:t>32</w:t>
            </w:r>
          </w:p>
        </w:tc>
        <w:tc>
          <w:tcPr>
            <w:tcW w:w="249"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bidi="ar-SA"/>
              </w:rPr>
            </w:pPr>
            <w:r>
              <w:rPr>
                <w:rFonts w:hint="eastAsia" w:ascii="宋体" w:hAnsi="宋体" w:cs="宋体"/>
                <w:sz w:val="21"/>
                <w:szCs w:val="21"/>
              </w:rPr>
              <w:t>吨</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bidi="ar-SA"/>
              </w:rPr>
            </w:pPr>
            <w:r>
              <w:rPr>
                <w:rFonts w:hint="eastAsia" w:hAnsi="宋体" w:cs="宋体"/>
                <w:sz w:val="21"/>
                <w:szCs w:val="21"/>
                <w:lang w:val="en-US" w:eastAsia="zh-CN"/>
              </w:rPr>
              <w:t>1</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9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20"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51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40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33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r>
      <w:tr>
        <w:tblPrEx>
          <w:tblCellMar>
            <w:top w:w="0" w:type="dxa"/>
            <w:left w:w="108" w:type="dxa"/>
            <w:bottom w:w="0" w:type="dxa"/>
            <w:right w:w="108" w:type="dxa"/>
          </w:tblCellMar>
        </w:tblPrEx>
        <w:trPr>
          <w:trHeight w:val="476" w:hRule="exact"/>
          <w:jc w:val="center"/>
        </w:trPr>
        <w:tc>
          <w:tcPr>
            <w:tcW w:w="531" w:type="pct"/>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lang w:eastAsia="zh-CN"/>
              </w:rPr>
            </w:pPr>
            <w:r>
              <w:rPr>
                <w:rFonts w:hint="eastAsia" w:hAnsi="宋体" w:cs="宋体"/>
                <w:sz w:val="21"/>
                <w:szCs w:val="21"/>
                <w:lang w:eastAsia="zh-CN"/>
              </w:rPr>
              <w:t>圆钢</w:t>
            </w:r>
          </w:p>
        </w:tc>
        <w:tc>
          <w:tcPr>
            <w:tcW w:w="553" w:type="pct"/>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r>
              <w:rPr>
                <w:rFonts w:hint="eastAsia" w:ascii="宋体" w:hAnsi="宋体" w:cs="宋体"/>
                <w:sz w:val="21"/>
                <w:szCs w:val="21"/>
              </w:rPr>
              <w:t>HPB300</w:t>
            </w:r>
          </w:p>
        </w:tc>
        <w:tc>
          <w:tcPr>
            <w:tcW w:w="51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4"/>
                <w:szCs w:val="21"/>
                <w:lang w:val="en-US" w:eastAsia="zh-CN" w:bidi="ar-SA"/>
              </w:rPr>
            </w:pPr>
            <w:r>
              <w:rPr>
                <w:rFonts w:hint="eastAsia" w:ascii="宋体" w:hAnsi="宋体" w:cs="宋体"/>
                <w:szCs w:val="21"/>
                <w:lang w:eastAsia="zh-CN"/>
              </w:rPr>
              <w:t>Φ</w:t>
            </w:r>
            <w:r>
              <w:rPr>
                <w:rFonts w:hint="eastAsia" w:ascii="宋体" w:hAnsi="宋体" w:cs="宋体"/>
                <w:szCs w:val="21"/>
              </w:rPr>
              <w:t>12</w:t>
            </w:r>
          </w:p>
        </w:tc>
        <w:tc>
          <w:tcPr>
            <w:tcW w:w="249"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4"/>
                <w:szCs w:val="21"/>
                <w:lang w:val="en-US" w:eastAsia="zh-CN" w:bidi="ar-SA"/>
              </w:rPr>
            </w:pPr>
            <w:r>
              <w:rPr>
                <w:rFonts w:hint="eastAsia" w:ascii="宋体" w:hAnsi="宋体" w:cs="宋体"/>
                <w:szCs w:val="21"/>
              </w:rPr>
              <w:t>吨</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4"/>
                <w:szCs w:val="21"/>
                <w:lang w:val="en-US" w:eastAsia="zh-CN" w:bidi="ar-SA"/>
              </w:rPr>
            </w:pPr>
            <w:r>
              <w:rPr>
                <w:rFonts w:hint="eastAsia" w:hAnsi="宋体" w:cs="宋体"/>
                <w:szCs w:val="21"/>
                <w:lang w:val="en-US" w:eastAsia="zh-CN"/>
              </w:rPr>
              <w:t>1</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9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20"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51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40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33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r>
      <w:tr>
        <w:tblPrEx>
          <w:tblCellMar>
            <w:top w:w="0" w:type="dxa"/>
            <w:left w:w="108" w:type="dxa"/>
            <w:bottom w:w="0" w:type="dxa"/>
            <w:right w:w="108" w:type="dxa"/>
          </w:tblCellMar>
        </w:tblPrEx>
        <w:trPr>
          <w:trHeight w:val="448" w:hRule="exact"/>
          <w:jc w:val="center"/>
        </w:trPr>
        <w:tc>
          <w:tcPr>
            <w:tcW w:w="531" w:type="pct"/>
            <w:vMerge w:val="continue"/>
            <w:tcBorders>
              <w:left w:val="single" w:color="auto" w:sz="4" w:space="0"/>
              <w:right w:val="single" w:color="auto" w:sz="4" w:space="0"/>
            </w:tcBorders>
            <w:noWrap w:val="0"/>
            <w:vAlign w:val="center"/>
          </w:tcPr>
          <w:p>
            <w:pPr>
              <w:rPr>
                <w:rFonts w:hint="eastAsia" w:hAnsi="宋体" w:cs="宋体"/>
                <w:sz w:val="21"/>
                <w:szCs w:val="21"/>
                <w:lang w:eastAsia="zh-CN"/>
              </w:rPr>
            </w:pPr>
          </w:p>
        </w:tc>
        <w:tc>
          <w:tcPr>
            <w:tcW w:w="553" w:type="pct"/>
            <w:vMerge w:val="continue"/>
            <w:tcBorders>
              <w:left w:val="single" w:color="auto" w:sz="4" w:space="0"/>
              <w:right w:val="single" w:color="auto" w:sz="4" w:space="0"/>
            </w:tcBorders>
            <w:noWrap w:val="0"/>
            <w:vAlign w:val="center"/>
          </w:tcPr>
          <w:p>
            <w:pPr>
              <w:rPr>
                <w:rFonts w:hint="eastAsia" w:ascii="宋体" w:hAnsi="宋体" w:cs="宋体"/>
                <w:sz w:val="21"/>
                <w:szCs w:val="21"/>
              </w:rPr>
            </w:pPr>
          </w:p>
        </w:tc>
        <w:tc>
          <w:tcPr>
            <w:tcW w:w="51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微软雅黑" w:cs="宋体"/>
                <w:sz w:val="24"/>
                <w:szCs w:val="21"/>
                <w:lang w:val="en-US" w:eastAsia="zh-CN" w:bidi="ar-SA"/>
              </w:rPr>
            </w:pPr>
            <w:r>
              <w:rPr>
                <w:rFonts w:hint="eastAsia" w:ascii="宋体" w:hAnsi="宋体" w:cs="宋体"/>
                <w:szCs w:val="21"/>
                <w:lang w:eastAsia="zh-CN"/>
              </w:rPr>
              <w:t>Φ</w:t>
            </w:r>
            <w:r>
              <w:rPr>
                <w:rFonts w:hint="eastAsia" w:ascii="宋体" w:hAnsi="宋体" w:cs="宋体"/>
                <w:szCs w:val="21"/>
              </w:rPr>
              <w:t>1</w:t>
            </w:r>
            <w:r>
              <w:rPr>
                <w:rFonts w:hint="eastAsia" w:ascii="宋体" w:hAnsi="宋体" w:cs="宋体"/>
                <w:szCs w:val="21"/>
                <w:lang w:val="en-US" w:eastAsia="zh-CN"/>
              </w:rPr>
              <w:t>4</w:t>
            </w:r>
          </w:p>
        </w:tc>
        <w:tc>
          <w:tcPr>
            <w:tcW w:w="249"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4"/>
                <w:szCs w:val="21"/>
                <w:lang w:val="en-US" w:eastAsia="zh-CN" w:bidi="ar-SA"/>
              </w:rPr>
            </w:pPr>
            <w:r>
              <w:rPr>
                <w:rFonts w:hint="eastAsia" w:ascii="宋体" w:hAnsi="宋体" w:cs="宋体"/>
                <w:szCs w:val="21"/>
              </w:rPr>
              <w:t>吨</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4"/>
                <w:szCs w:val="21"/>
                <w:lang w:val="en-US" w:eastAsia="zh-CN" w:bidi="ar-SA"/>
              </w:rPr>
            </w:pPr>
            <w:r>
              <w:rPr>
                <w:rFonts w:hint="eastAsia" w:hAnsi="宋体" w:cs="宋体"/>
                <w:szCs w:val="21"/>
                <w:lang w:val="en-US" w:eastAsia="zh-CN"/>
              </w:rPr>
              <w:t>1</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9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20"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51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40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33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r>
      <w:tr>
        <w:tblPrEx>
          <w:tblCellMar>
            <w:top w:w="0" w:type="dxa"/>
            <w:left w:w="108" w:type="dxa"/>
            <w:bottom w:w="0" w:type="dxa"/>
            <w:right w:w="108" w:type="dxa"/>
          </w:tblCellMar>
        </w:tblPrEx>
        <w:trPr>
          <w:trHeight w:val="476" w:hRule="exact"/>
          <w:jc w:val="center"/>
        </w:trPr>
        <w:tc>
          <w:tcPr>
            <w:tcW w:w="531" w:type="pct"/>
            <w:vMerge w:val="continue"/>
            <w:tcBorders>
              <w:left w:val="single" w:color="auto" w:sz="4" w:space="0"/>
              <w:right w:val="single" w:color="auto" w:sz="4" w:space="0"/>
            </w:tcBorders>
            <w:noWrap w:val="0"/>
            <w:vAlign w:val="center"/>
          </w:tcPr>
          <w:p>
            <w:pPr>
              <w:rPr>
                <w:rFonts w:hint="eastAsia" w:hAnsi="宋体" w:cs="宋体"/>
                <w:sz w:val="21"/>
                <w:szCs w:val="21"/>
                <w:lang w:eastAsia="zh-CN"/>
              </w:rPr>
            </w:pPr>
          </w:p>
        </w:tc>
        <w:tc>
          <w:tcPr>
            <w:tcW w:w="553" w:type="pct"/>
            <w:vMerge w:val="continue"/>
            <w:tcBorders>
              <w:left w:val="single" w:color="auto" w:sz="4" w:space="0"/>
              <w:right w:val="single" w:color="auto" w:sz="4" w:space="0"/>
            </w:tcBorders>
            <w:noWrap w:val="0"/>
            <w:vAlign w:val="center"/>
          </w:tcPr>
          <w:p>
            <w:pPr>
              <w:rPr>
                <w:rFonts w:hint="eastAsia" w:ascii="宋体" w:hAnsi="宋体" w:cs="宋体"/>
                <w:sz w:val="21"/>
                <w:szCs w:val="21"/>
              </w:rPr>
            </w:pPr>
          </w:p>
        </w:tc>
        <w:tc>
          <w:tcPr>
            <w:tcW w:w="51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微软雅黑" w:cs="宋体"/>
                <w:sz w:val="24"/>
                <w:szCs w:val="21"/>
                <w:lang w:val="en-US" w:eastAsia="zh-CN" w:bidi="ar-SA"/>
              </w:rPr>
            </w:pPr>
            <w:r>
              <w:rPr>
                <w:rFonts w:hint="eastAsia" w:ascii="宋体" w:hAnsi="宋体" w:cs="宋体"/>
                <w:szCs w:val="21"/>
                <w:lang w:eastAsia="zh-CN"/>
              </w:rPr>
              <w:t>Φ</w:t>
            </w:r>
            <w:r>
              <w:rPr>
                <w:rFonts w:hint="eastAsia" w:ascii="宋体" w:hAnsi="宋体" w:cs="宋体"/>
                <w:szCs w:val="21"/>
              </w:rPr>
              <w:t>1</w:t>
            </w:r>
            <w:r>
              <w:rPr>
                <w:rFonts w:hint="eastAsia" w:ascii="宋体" w:hAnsi="宋体" w:cs="宋体"/>
                <w:szCs w:val="21"/>
                <w:lang w:val="en-US" w:eastAsia="zh-CN"/>
              </w:rPr>
              <w:t>6</w:t>
            </w:r>
          </w:p>
        </w:tc>
        <w:tc>
          <w:tcPr>
            <w:tcW w:w="249"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4"/>
                <w:szCs w:val="21"/>
                <w:lang w:val="en-US" w:eastAsia="zh-CN" w:bidi="ar-SA"/>
              </w:rPr>
            </w:pPr>
            <w:r>
              <w:rPr>
                <w:rFonts w:hint="eastAsia" w:ascii="宋体" w:hAnsi="宋体" w:cs="宋体"/>
                <w:szCs w:val="21"/>
              </w:rPr>
              <w:t>吨</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4"/>
                <w:szCs w:val="21"/>
                <w:lang w:val="en-US" w:eastAsia="zh-CN" w:bidi="ar-SA"/>
              </w:rPr>
            </w:pPr>
            <w:r>
              <w:rPr>
                <w:rFonts w:hint="eastAsia" w:hAnsi="宋体" w:cs="宋体"/>
                <w:szCs w:val="21"/>
                <w:lang w:val="en-US" w:eastAsia="zh-CN"/>
              </w:rPr>
              <w:t>1</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9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20"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51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40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33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r>
      <w:tr>
        <w:tblPrEx>
          <w:tblCellMar>
            <w:top w:w="0" w:type="dxa"/>
            <w:left w:w="108" w:type="dxa"/>
            <w:bottom w:w="0" w:type="dxa"/>
            <w:right w:w="108" w:type="dxa"/>
          </w:tblCellMar>
        </w:tblPrEx>
        <w:trPr>
          <w:trHeight w:val="476" w:hRule="exact"/>
          <w:jc w:val="center"/>
        </w:trPr>
        <w:tc>
          <w:tcPr>
            <w:tcW w:w="531" w:type="pct"/>
            <w:vMerge w:val="continue"/>
            <w:tcBorders>
              <w:left w:val="single" w:color="auto" w:sz="4" w:space="0"/>
              <w:right w:val="single" w:color="auto" w:sz="4" w:space="0"/>
            </w:tcBorders>
            <w:noWrap w:val="0"/>
            <w:vAlign w:val="center"/>
          </w:tcPr>
          <w:p>
            <w:pPr>
              <w:rPr>
                <w:rFonts w:hint="eastAsia" w:hAnsi="宋体" w:cs="宋体"/>
                <w:sz w:val="21"/>
                <w:szCs w:val="21"/>
                <w:lang w:eastAsia="zh-CN"/>
              </w:rPr>
            </w:pPr>
          </w:p>
        </w:tc>
        <w:tc>
          <w:tcPr>
            <w:tcW w:w="553" w:type="pct"/>
            <w:vMerge w:val="continue"/>
            <w:tcBorders>
              <w:left w:val="single" w:color="auto" w:sz="4" w:space="0"/>
              <w:right w:val="single" w:color="auto" w:sz="4" w:space="0"/>
            </w:tcBorders>
            <w:noWrap w:val="0"/>
            <w:vAlign w:val="center"/>
          </w:tcPr>
          <w:p>
            <w:pPr>
              <w:rPr>
                <w:rFonts w:hint="eastAsia" w:ascii="宋体" w:hAnsi="宋体" w:cs="宋体"/>
                <w:sz w:val="21"/>
                <w:szCs w:val="21"/>
              </w:rPr>
            </w:pPr>
          </w:p>
        </w:tc>
        <w:tc>
          <w:tcPr>
            <w:tcW w:w="51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微软雅黑" w:cs="宋体"/>
                <w:sz w:val="24"/>
                <w:szCs w:val="21"/>
                <w:lang w:val="en-US" w:eastAsia="zh-CN" w:bidi="ar-SA"/>
              </w:rPr>
            </w:pPr>
            <w:r>
              <w:rPr>
                <w:rFonts w:hint="eastAsia" w:ascii="宋体" w:hAnsi="宋体" w:cs="宋体"/>
                <w:szCs w:val="21"/>
                <w:lang w:eastAsia="zh-CN"/>
              </w:rPr>
              <w:t>Φ</w:t>
            </w:r>
            <w:r>
              <w:rPr>
                <w:rFonts w:hint="eastAsia" w:ascii="宋体" w:hAnsi="宋体" w:cs="宋体"/>
                <w:szCs w:val="21"/>
              </w:rPr>
              <w:t>1</w:t>
            </w:r>
            <w:r>
              <w:rPr>
                <w:rFonts w:hint="eastAsia" w:ascii="宋体" w:hAnsi="宋体" w:cs="宋体"/>
                <w:szCs w:val="21"/>
                <w:lang w:val="en-US" w:eastAsia="zh-CN"/>
              </w:rPr>
              <w:t>8</w:t>
            </w:r>
          </w:p>
        </w:tc>
        <w:tc>
          <w:tcPr>
            <w:tcW w:w="249"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4"/>
                <w:szCs w:val="21"/>
                <w:lang w:val="en-US" w:eastAsia="zh-CN" w:bidi="ar-SA"/>
              </w:rPr>
            </w:pPr>
            <w:r>
              <w:rPr>
                <w:rFonts w:hint="eastAsia" w:ascii="宋体" w:hAnsi="宋体" w:cs="宋体"/>
                <w:szCs w:val="21"/>
              </w:rPr>
              <w:t>吨</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4"/>
                <w:szCs w:val="21"/>
                <w:lang w:val="en-US" w:eastAsia="zh-CN" w:bidi="ar-SA"/>
              </w:rPr>
            </w:pPr>
            <w:r>
              <w:rPr>
                <w:rFonts w:hint="eastAsia" w:hAnsi="宋体" w:cs="宋体"/>
                <w:szCs w:val="21"/>
                <w:lang w:val="en-US" w:eastAsia="zh-CN"/>
              </w:rPr>
              <w:t>1</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9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20"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51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40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33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r>
      <w:tr>
        <w:tblPrEx>
          <w:tblCellMar>
            <w:top w:w="0" w:type="dxa"/>
            <w:left w:w="108" w:type="dxa"/>
            <w:bottom w:w="0" w:type="dxa"/>
            <w:right w:w="108" w:type="dxa"/>
          </w:tblCellMar>
        </w:tblPrEx>
        <w:trPr>
          <w:trHeight w:val="476" w:hRule="exact"/>
          <w:jc w:val="center"/>
        </w:trPr>
        <w:tc>
          <w:tcPr>
            <w:tcW w:w="531" w:type="pct"/>
            <w:vMerge w:val="continue"/>
            <w:tcBorders>
              <w:left w:val="single" w:color="auto" w:sz="4" w:space="0"/>
              <w:right w:val="single" w:color="auto" w:sz="4" w:space="0"/>
            </w:tcBorders>
            <w:noWrap w:val="0"/>
            <w:vAlign w:val="center"/>
          </w:tcPr>
          <w:p>
            <w:pPr>
              <w:rPr>
                <w:rFonts w:hint="eastAsia" w:hAnsi="宋体" w:cs="宋体"/>
                <w:sz w:val="21"/>
                <w:szCs w:val="21"/>
                <w:lang w:eastAsia="zh-CN"/>
              </w:rPr>
            </w:pPr>
          </w:p>
        </w:tc>
        <w:tc>
          <w:tcPr>
            <w:tcW w:w="553" w:type="pct"/>
            <w:vMerge w:val="continue"/>
            <w:tcBorders>
              <w:left w:val="single" w:color="auto" w:sz="4" w:space="0"/>
              <w:right w:val="single" w:color="auto" w:sz="4" w:space="0"/>
            </w:tcBorders>
            <w:noWrap w:val="0"/>
            <w:vAlign w:val="center"/>
          </w:tcPr>
          <w:p>
            <w:pPr>
              <w:rPr>
                <w:rFonts w:hint="eastAsia" w:ascii="宋体" w:hAnsi="宋体" w:cs="宋体"/>
                <w:sz w:val="21"/>
                <w:szCs w:val="21"/>
              </w:rPr>
            </w:pPr>
          </w:p>
        </w:tc>
        <w:tc>
          <w:tcPr>
            <w:tcW w:w="51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微软雅黑" w:cs="宋体"/>
                <w:sz w:val="24"/>
                <w:szCs w:val="21"/>
                <w:lang w:val="en-US" w:eastAsia="zh-CN" w:bidi="ar-SA"/>
              </w:rPr>
            </w:pPr>
            <w:r>
              <w:rPr>
                <w:rFonts w:hint="eastAsia" w:ascii="宋体" w:hAnsi="宋体" w:cs="宋体"/>
                <w:szCs w:val="21"/>
                <w:lang w:eastAsia="zh-CN"/>
              </w:rPr>
              <w:t>Φ</w:t>
            </w:r>
            <w:r>
              <w:rPr>
                <w:rFonts w:hint="eastAsia" w:ascii="宋体" w:hAnsi="宋体" w:cs="宋体"/>
                <w:szCs w:val="21"/>
                <w:lang w:val="en-US" w:eastAsia="zh-CN"/>
              </w:rPr>
              <w:t>20</w:t>
            </w:r>
          </w:p>
        </w:tc>
        <w:tc>
          <w:tcPr>
            <w:tcW w:w="249"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4"/>
                <w:szCs w:val="21"/>
                <w:lang w:val="en-US" w:eastAsia="zh-CN" w:bidi="ar-SA"/>
              </w:rPr>
            </w:pPr>
            <w:r>
              <w:rPr>
                <w:rFonts w:hint="eastAsia" w:ascii="宋体" w:hAnsi="宋体" w:cs="宋体"/>
                <w:szCs w:val="21"/>
              </w:rPr>
              <w:t>吨</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4"/>
                <w:szCs w:val="21"/>
                <w:lang w:val="en-US" w:eastAsia="zh-CN" w:bidi="ar-SA"/>
              </w:rPr>
            </w:pPr>
            <w:r>
              <w:rPr>
                <w:rFonts w:hint="eastAsia" w:hAnsi="宋体" w:cs="宋体"/>
                <w:szCs w:val="21"/>
                <w:lang w:val="en-US" w:eastAsia="zh-CN"/>
              </w:rPr>
              <w:t>1</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9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20"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51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40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33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r>
      <w:tr>
        <w:tblPrEx>
          <w:tblCellMar>
            <w:top w:w="0" w:type="dxa"/>
            <w:left w:w="108" w:type="dxa"/>
            <w:bottom w:w="0" w:type="dxa"/>
            <w:right w:w="108" w:type="dxa"/>
          </w:tblCellMar>
        </w:tblPrEx>
        <w:trPr>
          <w:trHeight w:val="476" w:hRule="exact"/>
          <w:jc w:val="center"/>
        </w:trPr>
        <w:tc>
          <w:tcPr>
            <w:tcW w:w="531"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53"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sz w:val="21"/>
                <w:szCs w:val="21"/>
                <w:lang w:val="en-US" w:eastAsia="zh-CN" w:bidi="ar-SA"/>
              </w:rPr>
            </w:pPr>
          </w:p>
        </w:tc>
        <w:tc>
          <w:tcPr>
            <w:tcW w:w="511" w:type="pct"/>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hAnsi="宋体" w:eastAsia="微软雅黑" w:cs="宋体"/>
                <w:sz w:val="24"/>
                <w:szCs w:val="21"/>
                <w:lang w:val="en-US" w:eastAsia="zh-CN" w:bidi="ar-SA"/>
              </w:rPr>
            </w:pPr>
            <w:r>
              <w:rPr>
                <w:rFonts w:hint="eastAsia" w:ascii="宋体" w:hAnsi="宋体" w:cs="宋体"/>
                <w:szCs w:val="21"/>
                <w:lang w:eastAsia="zh-CN"/>
              </w:rPr>
              <w:t>Φ</w:t>
            </w:r>
            <w:r>
              <w:rPr>
                <w:rFonts w:hint="eastAsia" w:ascii="宋体" w:hAnsi="宋体" w:cs="宋体"/>
                <w:szCs w:val="21"/>
                <w:lang w:val="en-US" w:eastAsia="zh-CN"/>
              </w:rPr>
              <w:t>25</w:t>
            </w:r>
          </w:p>
        </w:tc>
        <w:tc>
          <w:tcPr>
            <w:tcW w:w="249"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4"/>
                <w:szCs w:val="21"/>
                <w:lang w:val="en-US" w:eastAsia="zh-CN" w:bidi="ar-SA"/>
              </w:rPr>
            </w:pPr>
            <w:r>
              <w:rPr>
                <w:rFonts w:hint="eastAsia" w:ascii="宋体" w:hAnsi="宋体" w:cs="宋体"/>
                <w:szCs w:val="21"/>
              </w:rPr>
              <w:t>吨</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4"/>
                <w:szCs w:val="21"/>
                <w:lang w:val="en-US" w:eastAsia="zh-CN" w:bidi="ar-SA"/>
              </w:rPr>
            </w:pPr>
            <w:r>
              <w:rPr>
                <w:rFonts w:hint="eastAsia" w:hAnsi="宋体" w:cs="宋体"/>
                <w:szCs w:val="21"/>
                <w:lang w:val="en-US" w:eastAsia="zh-CN"/>
              </w:rPr>
              <w:t>1</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9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20"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51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40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33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r>
    </w:tbl>
    <w:p>
      <w:pPr>
        <w:keepNext w:val="0"/>
        <w:keepLines w:val="0"/>
        <w:pageBreakBefore w:val="0"/>
        <w:wordWrap/>
        <w:bidi w:val="0"/>
        <w:spacing w:after="0" w:line="240" w:lineRule="auto"/>
        <w:ind w:firstLine="420" w:firstLineChars="200"/>
        <w:jc w:val="right"/>
        <w:rPr>
          <w:rFonts w:ascii="宋体" w:hAnsi="宋体" w:eastAsia="宋体" w:cs="宋体"/>
          <w:sz w:val="21"/>
          <w:szCs w:val="24"/>
          <w:lang w:eastAsia="zh-CN"/>
        </w:rPr>
      </w:pPr>
    </w:p>
    <w:p>
      <w:pPr>
        <w:keepNext w:val="0"/>
        <w:keepLines w:val="0"/>
        <w:pageBreakBefore w:val="0"/>
        <w:wordWrap/>
        <w:bidi w:val="0"/>
        <w:spacing w:after="0" w:line="240" w:lineRule="auto"/>
        <w:ind w:firstLine="560" w:firstLineChars="200"/>
        <w:jc w:val="both"/>
        <w:rPr>
          <w:rFonts w:ascii="宋体" w:hAnsi="宋体" w:eastAsia="宋体" w:cs="宋体"/>
          <w:sz w:val="28"/>
          <w:szCs w:val="28"/>
          <w:lang w:eastAsia="zh-CN"/>
        </w:rPr>
      </w:pPr>
      <w:r>
        <w:rPr>
          <w:rFonts w:hint="eastAsia" w:ascii="宋体" w:hAnsi="宋体" w:eastAsia="宋体" w:cs="宋体"/>
          <w:sz w:val="28"/>
          <w:szCs w:val="28"/>
          <w:lang w:eastAsia="zh-CN"/>
        </w:rPr>
        <w:t xml:space="preserve">谈判响应单位：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 xml:space="preserve">   法定代表人/委托代理人：</w:t>
      </w:r>
    </w:p>
    <w:p>
      <w:pPr>
        <w:keepNext w:val="0"/>
        <w:keepLines w:val="0"/>
        <w:pageBreakBefore w:val="0"/>
        <w:wordWrap/>
        <w:bidi w:val="0"/>
        <w:spacing w:after="0" w:line="240" w:lineRule="auto"/>
        <w:ind w:firstLine="560" w:firstLineChars="200"/>
        <w:jc w:val="both"/>
        <w:rPr>
          <w:rFonts w:ascii="宋体" w:hAnsi="宋体" w:eastAsia="宋体" w:cs="宋体"/>
          <w:sz w:val="28"/>
          <w:szCs w:val="28"/>
          <w:lang w:eastAsia="zh-CN"/>
        </w:rPr>
      </w:pPr>
      <w:r>
        <w:rPr>
          <w:rFonts w:hint="eastAsia" w:ascii="宋体" w:hAnsi="宋体" w:eastAsia="宋体" w:cs="宋体"/>
          <w:sz w:val="28"/>
          <w:szCs w:val="28"/>
          <w:lang w:eastAsia="zh-CN"/>
        </w:rPr>
        <w:t xml:space="preserve">    （盖章）                       （签字或盖章）</w:t>
      </w:r>
    </w:p>
    <w:p>
      <w:pPr>
        <w:keepNext w:val="0"/>
        <w:keepLines w:val="0"/>
        <w:pageBreakBefore w:val="0"/>
        <w:wordWrap/>
        <w:bidi w:val="0"/>
        <w:spacing w:after="0" w:line="240" w:lineRule="auto"/>
        <w:jc w:val="both"/>
        <w:rPr>
          <w:rFonts w:ascii="宋体" w:hAnsi="宋体" w:eastAsia="宋体" w:cs="宋体"/>
          <w:sz w:val="28"/>
          <w:szCs w:val="28"/>
          <w:lang w:eastAsia="zh-CN"/>
        </w:rPr>
        <w:sectPr>
          <w:pgSz w:w="16838" w:h="11906" w:orient="landscape"/>
          <w:pgMar w:top="1587" w:right="2098" w:bottom="1474" w:left="1928" w:header="851" w:footer="992" w:gutter="0"/>
          <w:pgNumType w:fmt="decimal"/>
          <w:cols w:space="0" w:num="1"/>
          <w:rtlGutter w:val="0"/>
          <w:docGrid w:type="lines" w:linePitch="315" w:charSpace="0"/>
        </w:sectPr>
      </w:pPr>
    </w:p>
    <w:p>
      <w:pPr>
        <w:keepNext w:val="0"/>
        <w:keepLines w:val="0"/>
        <w:pageBreakBefore w:val="0"/>
        <w:wordWrap/>
        <w:bidi w:val="0"/>
        <w:spacing w:after="0" w:line="240" w:lineRule="auto"/>
        <w:ind w:firstLine="643" w:firstLineChars="200"/>
        <w:jc w:val="center"/>
        <w:rPr>
          <w:rFonts w:ascii="宋体" w:hAnsi="宋体" w:eastAsia="宋体" w:cs="宋体"/>
          <w:b/>
          <w:bCs/>
          <w:sz w:val="32"/>
          <w:szCs w:val="32"/>
          <w:lang w:eastAsia="zh-CN"/>
        </w:rPr>
      </w:pPr>
      <w:r>
        <w:rPr>
          <w:rFonts w:hint="eastAsia" w:ascii="宋体" w:hAnsi="宋体" w:eastAsia="宋体" w:cs="宋体"/>
          <w:b/>
          <w:bCs/>
          <w:sz w:val="32"/>
          <w:szCs w:val="32"/>
          <w:lang w:eastAsia="zh-CN"/>
        </w:rPr>
        <w:t>四、法人代表授权委托书</w:t>
      </w:r>
    </w:p>
    <w:p>
      <w:pPr>
        <w:keepNext w:val="0"/>
        <w:keepLines w:val="0"/>
        <w:pageBreakBefore w:val="0"/>
        <w:kinsoku/>
        <w:wordWrap/>
        <w:overflowPunct/>
        <w:topLinePunct/>
        <w:autoSpaceDE/>
        <w:autoSpaceDN/>
        <w:bidi w:val="0"/>
        <w:adjustRightInd/>
        <w:snapToGrid/>
        <w:spacing w:after="0" w:line="460" w:lineRule="exact"/>
        <w:ind w:firstLine="480" w:firstLineChars="200"/>
        <w:textAlignment w:val="auto"/>
        <w:rPr>
          <w:rFonts w:hint="eastAsia" w:ascii="宋体" w:hAnsi="宋体" w:eastAsia="宋体" w:cs="宋体"/>
          <w:sz w:val="24"/>
          <w:szCs w:val="24"/>
          <w:lang w:eastAsia="zh-CN"/>
        </w:rPr>
      </w:pPr>
    </w:p>
    <w:p>
      <w:pPr>
        <w:keepNext w:val="0"/>
        <w:keepLines w:val="0"/>
        <w:pageBreakBefore w:val="0"/>
        <w:kinsoku/>
        <w:wordWrap/>
        <w:overflowPunct/>
        <w:topLinePunct/>
        <w:autoSpaceDE/>
        <w:autoSpaceDN/>
        <w:bidi w:val="0"/>
        <w:adjustRightInd/>
        <w:snapToGrid/>
        <w:spacing w:after="0" w:line="460" w:lineRule="exact"/>
        <w:ind w:firstLine="480" w:firstLineChars="200"/>
        <w:textAlignment w:val="auto"/>
        <w:rPr>
          <w:rFonts w:ascii="宋体" w:hAnsi="宋体" w:eastAsia="宋体" w:cs="宋体"/>
          <w:sz w:val="24"/>
          <w:szCs w:val="24"/>
          <w:lang w:eastAsia="zh-CN"/>
        </w:rPr>
      </w:pPr>
      <w:r>
        <w:rPr>
          <w:rFonts w:hint="eastAsia" w:ascii="宋体" w:hAnsi="宋体" w:eastAsia="宋体" w:cs="宋体"/>
          <w:sz w:val="24"/>
          <w:szCs w:val="24"/>
          <w:lang w:eastAsia="zh-CN"/>
        </w:rPr>
        <w:t>本人</w:t>
      </w:r>
      <w:r>
        <w:rPr>
          <w:rFonts w:hint="eastAsia" w:ascii="宋体" w:hAnsi="宋体" w:eastAsia="宋体" w:cs="宋体"/>
          <w:sz w:val="24"/>
          <w:szCs w:val="24"/>
          <w:u w:val="single"/>
          <w:lang w:eastAsia="zh-CN"/>
        </w:rPr>
        <w:t xml:space="preserve">       </w:t>
      </w:r>
      <w:r>
        <w:rPr>
          <w:rFonts w:hint="eastAsia" w:ascii="宋体" w:hAnsi="宋体" w:eastAsia="宋体" w:cs="宋体"/>
          <w:sz w:val="24"/>
          <w:szCs w:val="24"/>
          <w:lang w:eastAsia="zh-CN"/>
        </w:rPr>
        <w:t>（姓名）系</w:t>
      </w:r>
      <w:r>
        <w:rPr>
          <w:rFonts w:hint="eastAsia" w:ascii="宋体" w:hAnsi="宋体" w:eastAsia="宋体" w:cs="宋体"/>
          <w:sz w:val="24"/>
          <w:szCs w:val="24"/>
          <w:u w:val="single"/>
          <w:lang w:eastAsia="zh-CN"/>
        </w:rPr>
        <w:t xml:space="preserve">        </w:t>
      </w:r>
      <w:r>
        <w:rPr>
          <w:rFonts w:hint="eastAsia" w:ascii="宋体" w:hAnsi="宋体" w:eastAsia="宋体" w:cs="宋体"/>
          <w:sz w:val="24"/>
          <w:szCs w:val="24"/>
          <w:lang w:eastAsia="zh-CN"/>
        </w:rPr>
        <w:t>（洽谈单位名称）的法定代表人，现委托</w:t>
      </w:r>
      <w:r>
        <w:rPr>
          <w:rFonts w:hint="eastAsia" w:ascii="宋体" w:hAnsi="宋体" w:eastAsia="宋体" w:cs="宋体"/>
          <w:sz w:val="24"/>
          <w:szCs w:val="24"/>
          <w:u w:val="single"/>
          <w:lang w:eastAsia="zh-CN"/>
        </w:rPr>
        <w:t xml:space="preserve">        </w:t>
      </w:r>
      <w:r>
        <w:rPr>
          <w:rFonts w:hint="eastAsia" w:ascii="宋体" w:hAnsi="宋体" w:eastAsia="宋体" w:cs="宋体"/>
          <w:sz w:val="24"/>
          <w:szCs w:val="24"/>
          <w:lang w:eastAsia="zh-CN"/>
        </w:rPr>
        <w:t>（姓名）为我方代理人。代理人根据授权，以我方名义签署、澄清、说明、补正、递交、撤回、修改</w:t>
      </w:r>
      <w:r>
        <w:rPr>
          <w:rFonts w:hint="eastAsia" w:ascii="宋体" w:hAnsi="宋体" w:eastAsia="宋体" w:cs="宋体"/>
          <w:sz w:val="24"/>
          <w:szCs w:val="24"/>
          <w:u w:val="single"/>
          <w:lang w:eastAsia="zh-CN"/>
        </w:rPr>
        <w:t xml:space="preserve">  </w:t>
      </w:r>
      <w:bookmarkStart w:id="75" w:name="_Hlk85640923"/>
      <w:r>
        <w:rPr>
          <w:rFonts w:hint="eastAsia" w:ascii="宋体" w:hAnsi="宋体" w:eastAsia="宋体" w:cs="宋体"/>
          <w:sz w:val="24"/>
          <w:szCs w:val="24"/>
          <w:u w:val="single"/>
          <w:lang w:eastAsia="zh-CN"/>
        </w:rPr>
        <w:t>钢筋集中采购</w:t>
      </w:r>
      <w:bookmarkEnd w:id="75"/>
      <w:r>
        <w:rPr>
          <w:rFonts w:hint="eastAsia" w:ascii="宋体" w:hAnsi="宋体" w:eastAsia="宋体" w:cs="宋体"/>
          <w:sz w:val="24"/>
          <w:szCs w:val="24"/>
          <w:u w:val="single"/>
          <w:lang w:eastAsia="zh-CN"/>
        </w:rPr>
        <w:t xml:space="preserve">  </w:t>
      </w:r>
      <w:r>
        <w:rPr>
          <w:rFonts w:hint="eastAsia" w:ascii="宋体" w:hAnsi="宋体" w:eastAsia="宋体" w:cs="宋体"/>
          <w:sz w:val="24"/>
          <w:szCs w:val="24"/>
          <w:lang w:eastAsia="zh-CN"/>
        </w:rPr>
        <w:t>洽谈报价、签订合同和处理有关事宜，其法律后果由我方承担。</w:t>
      </w:r>
    </w:p>
    <w:p>
      <w:pPr>
        <w:keepNext w:val="0"/>
        <w:keepLines w:val="0"/>
        <w:pageBreakBefore w:val="0"/>
        <w:kinsoku/>
        <w:wordWrap/>
        <w:overflowPunct/>
        <w:autoSpaceDE/>
        <w:autoSpaceDN/>
        <w:bidi w:val="0"/>
        <w:adjustRightInd/>
        <w:snapToGrid/>
        <w:spacing w:after="0" w:line="460" w:lineRule="exact"/>
        <w:ind w:firstLine="480" w:firstLineChars="200"/>
        <w:textAlignment w:val="auto"/>
        <w:rPr>
          <w:rFonts w:ascii="宋体" w:hAnsi="宋体" w:eastAsia="宋体" w:cs="宋体"/>
          <w:sz w:val="24"/>
          <w:szCs w:val="24"/>
          <w:lang w:eastAsia="zh-CN"/>
        </w:rPr>
      </w:pPr>
      <w:r>
        <w:rPr>
          <w:rFonts w:hint="eastAsia" w:ascii="宋体" w:hAnsi="宋体" w:eastAsia="宋体" w:cs="宋体"/>
          <w:sz w:val="24"/>
          <w:szCs w:val="24"/>
          <w:lang w:eastAsia="zh-CN"/>
        </w:rPr>
        <w:t xml:space="preserve">    委托期限：</w:t>
      </w:r>
      <w:r>
        <w:rPr>
          <w:rFonts w:hint="eastAsia" w:ascii="宋体" w:hAnsi="宋体" w:eastAsia="宋体" w:cs="宋体"/>
          <w:sz w:val="24"/>
          <w:szCs w:val="24"/>
          <w:u w:val="single"/>
          <w:lang w:eastAsia="zh-CN"/>
        </w:rPr>
        <w:t xml:space="preserve">                </w:t>
      </w:r>
      <w:r>
        <w:rPr>
          <w:rFonts w:hint="eastAsia" w:ascii="宋体" w:hAnsi="宋体" w:eastAsia="宋体" w:cs="宋体"/>
          <w:sz w:val="24"/>
          <w:szCs w:val="24"/>
          <w:lang w:eastAsia="zh-CN"/>
        </w:rPr>
        <w:t>。</w:t>
      </w:r>
    </w:p>
    <w:p>
      <w:pPr>
        <w:keepNext w:val="0"/>
        <w:keepLines w:val="0"/>
        <w:pageBreakBefore w:val="0"/>
        <w:kinsoku/>
        <w:wordWrap/>
        <w:overflowPunct/>
        <w:autoSpaceDE/>
        <w:autoSpaceDN/>
        <w:bidi w:val="0"/>
        <w:adjustRightInd/>
        <w:snapToGrid/>
        <w:spacing w:after="0" w:line="4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代理人无转委托权。</w:t>
      </w:r>
    </w:p>
    <w:p>
      <w:pPr>
        <w:pStyle w:val="6"/>
        <w:rPr>
          <w:lang w:eastAsia="zh-CN"/>
        </w:rPr>
      </w:pPr>
    </w:p>
    <w:p>
      <w:pPr>
        <w:keepNext w:val="0"/>
        <w:keepLines w:val="0"/>
        <w:pageBreakBefore w:val="0"/>
        <w:kinsoku/>
        <w:wordWrap/>
        <w:overflowPunct/>
        <w:autoSpaceDE/>
        <w:autoSpaceDN/>
        <w:bidi w:val="0"/>
        <w:adjustRightInd/>
        <w:snapToGrid/>
        <w:spacing w:after="0" w:line="4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附：法定代表人及代理人身份证明</w:t>
      </w:r>
    </w:p>
    <w:p>
      <w:pPr>
        <w:pStyle w:val="6"/>
        <w:rPr>
          <w:lang w:eastAsia="zh-CN"/>
        </w:rPr>
      </w:pPr>
    </w:p>
    <w:p>
      <w:pPr>
        <w:keepNext w:val="0"/>
        <w:keepLines w:val="0"/>
        <w:pageBreakBefore w:val="0"/>
        <w:widowControl w:val="0"/>
        <w:kinsoku/>
        <w:wordWrap/>
        <w:overflowPunct/>
        <w:autoSpaceDE/>
        <w:autoSpaceDN/>
        <w:bidi w:val="0"/>
        <w:adjustRightInd/>
        <w:snapToGrid/>
        <w:spacing w:after="0" w:line="460" w:lineRule="exact"/>
        <w:ind w:firstLine="480" w:firstLineChars="200"/>
        <w:jc w:val="both"/>
        <w:textAlignment w:val="auto"/>
        <w:rPr>
          <w:rFonts w:ascii="宋体" w:hAnsi="宋体" w:eastAsia="宋体" w:cs="宋体"/>
          <w:sz w:val="24"/>
          <w:szCs w:val="24"/>
          <w:lang w:eastAsia="zh-CN"/>
        </w:rPr>
      </w:pPr>
      <w:r>
        <w:rPr>
          <w:rFonts w:hint="eastAsia" w:ascii="宋体" w:hAnsi="宋体" w:eastAsia="宋体" w:cs="宋体"/>
          <w:sz w:val="24"/>
          <w:szCs w:val="24"/>
          <w:lang w:eastAsia="zh-CN"/>
        </w:rPr>
        <w:t>谈判响应单位：</w:t>
      </w:r>
      <w:r>
        <w:rPr>
          <w:rFonts w:hint="eastAsia" w:ascii="宋体" w:hAnsi="宋体" w:eastAsia="宋体" w:cs="宋体"/>
          <w:sz w:val="24"/>
          <w:szCs w:val="24"/>
          <w:u w:val="single"/>
          <w:lang w:eastAsia="zh-CN"/>
        </w:rPr>
        <w:t xml:space="preserve">                             </w:t>
      </w:r>
      <w:r>
        <w:rPr>
          <w:rFonts w:hint="eastAsia" w:ascii="宋体" w:hAnsi="宋体" w:eastAsia="宋体" w:cs="宋体"/>
          <w:sz w:val="24"/>
          <w:szCs w:val="24"/>
          <w:lang w:eastAsia="zh-CN"/>
        </w:rPr>
        <w:t>（盖章）</w:t>
      </w:r>
    </w:p>
    <w:p>
      <w:pPr>
        <w:keepNext w:val="0"/>
        <w:keepLines w:val="0"/>
        <w:pageBreakBefore w:val="0"/>
        <w:widowControl w:val="0"/>
        <w:kinsoku/>
        <w:wordWrap/>
        <w:overflowPunct/>
        <w:autoSpaceDE/>
        <w:autoSpaceDN/>
        <w:bidi w:val="0"/>
        <w:adjustRightInd/>
        <w:snapToGrid/>
        <w:spacing w:after="0" w:line="460" w:lineRule="exact"/>
        <w:ind w:firstLine="480" w:firstLineChars="200"/>
        <w:jc w:val="both"/>
        <w:textAlignment w:val="auto"/>
        <w:rPr>
          <w:rFonts w:ascii="宋体" w:hAnsi="宋体" w:eastAsia="宋体" w:cs="宋体"/>
          <w:sz w:val="24"/>
          <w:szCs w:val="24"/>
          <w:lang w:eastAsia="zh-CN"/>
        </w:rPr>
      </w:pPr>
      <w:r>
        <w:rPr>
          <w:rFonts w:hint="eastAsia" w:ascii="宋体" w:hAnsi="宋体" w:eastAsia="宋体" w:cs="宋体"/>
          <w:sz w:val="24"/>
          <w:szCs w:val="24"/>
          <w:lang w:eastAsia="zh-CN"/>
        </w:rPr>
        <w:t>法定代表人：</w:t>
      </w:r>
      <w:r>
        <w:rPr>
          <w:rFonts w:hint="eastAsia" w:ascii="宋体" w:hAnsi="宋体" w:eastAsia="宋体" w:cs="宋体"/>
          <w:sz w:val="24"/>
          <w:szCs w:val="24"/>
          <w:u w:val="single"/>
          <w:lang w:eastAsia="zh-CN"/>
        </w:rPr>
        <w:t xml:space="preserve">                           </w:t>
      </w:r>
      <w:r>
        <w:rPr>
          <w:rFonts w:hint="eastAsia" w:ascii="宋体" w:hAnsi="宋体" w:eastAsia="宋体" w:cs="宋体"/>
          <w:sz w:val="24"/>
          <w:szCs w:val="24"/>
          <w:lang w:eastAsia="zh-CN"/>
        </w:rPr>
        <w:t>（签字或盖章）</w:t>
      </w:r>
    </w:p>
    <w:p>
      <w:pPr>
        <w:keepNext w:val="0"/>
        <w:keepLines w:val="0"/>
        <w:pageBreakBefore w:val="0"/>
        <w:widowControl w:val="0"/>
        <w:kinsoku/>
        <w:wordWrap/>
        <w:overflowPunct/>
        <w:autoSpaceDE/>
        <w:autoSpaceDN/>
        <w:bidi w:val="0"/>
        <w:adjustRightInd/>
        <w:snapToGrid/>
        <w:spacing w:after="0" w:line="460" w:lineRule="exact"/>
        <w:ind w:firstLine="480" w:firstLineChars="200"/>
        <w:jc w:val="both"/>
        <w:textAlignment w:val="auto"/>
        <w:rPr>
          <w:rFonts w:ascii="宋体" w:hAnsi="宋体" w:eastAsia="宋体" w:cs="宋体"/>
          <w:sz w:val="24"/>
          <w:szCs w:val="24"/>
          <w:lang w:eastAsia="zh-CN"/>
        </w:rPr>
      </w:pPr>
      <w:r>
        <w:rPr>
          <w:rFonts w:hint="eastAsia" w:ascii="宋体" w:hAnsi="宋体" w:eastAsia="宋体" w:cs="宋体"/>
          <w:sz w:val="24"/>
          <w:szCs w:val="24"/>
          <w:lang w:eastAsia="zh-CN"/>
        </w:rPr>
        <w:t>身份证号码：</w:t>
      </w:r>
      <w:r>
        <w:rPr>
          <w:rFonts w:hint="eastAsia" w:ascii="宋体" w:hAnsi="宋体" w:eastAsia="宋体" w:cs="宋体"/>
          <w:sz w:val="24"/>
          <w:szCs w:val="24"/>
          <w:u w:val="single"/>
          <w:lang w:eastAsia="zh-CN"/>
        </w:rPr>
        <w:t xml:space="preserve">                           </w:t>
      </w:r>
    </w:p>
    <w:p>
      <w:pPr>
        <w:keepNext w:val="0"/>
        <w:keepLines w:val="0"/>
        <w:pageBreakBefore w:val="0"/>
        <w:widowControl w:val="0"/>
        <w:kinsoku/>
        <w:wordWrap/>
        <w:overflowPunct/>
        <w:autoSpaceDE/>
        <w:autoSpaceDN/>
        <w:bidi w:val="0"/>
        <w:adjustRightInd/>
        <w:snapToGrid/>
        <w:spacing w:after="0" w:line="460" w:lineRule="exact"/>
        <w:ind w:firstLine="480" w:firstLineChars="200"/>
        <w:jc w:val="both"/>
        <w:textAlignment w:val="auto"/>
        <w:rPr>
          <w:rFonts w:ascii="宋体" w:hAnsi="宋体" w:eastAsia="宋体" w:cs="宋体"/>
          <w:sz w:val="24"/>
          <w:szCs w:val="24"/>
          <w:lang w:eastAsia="zh-CN"/>
        </w:rPr>
      </w:pPr>
      <w:r>
        <w:rPr>
          <w:rFonts w:hint="eastAsia" w:ascii="宋体" w:hAnsi="宋体" w:eastAsia="宋体" w:cs="宋体"/>
          <w:sz w:val="24"/>
          <w:szCs w:val="24"/>
          <w:lang w:eastAsia="zh-CN"/>
        </w:rPr>
        <w:t>委托代理人：</w:t>
      </w:r>
      <w:r>
        <w:rPr>
          <w:rFonts w:hint="eastAsia" w:ascii="宋体" w:hAnsi="宋体" w:eastAsia="宋体" w:cs="宋体"/>
          <w:sz w:val="24"/>
          <w:szCs w:val="24"/>
          <w:u w:val="single"/>
          <w:lang w:eastAsia="zh-CN"/>
        </w:rPr>
        <w:t xml:space="preserve">                           </w:t>
      </w:r>
      <w:r>
        <w:rPr>
          <w:rFonts w:hint="eastAsia" w:ascii="宋体" w:hAnsi="宋体" w:eastAsia="宋体" w:cs="宋体"/>
          <w:sz w:val="24"/>
          <w:szCs w:val="24"/>
          <w:lang w:eastAsia="zh-CN"/>
        </w:rPr>
        <w:t xml:space="preserve">（签字或盖章） </w:t>
      </w:r>
    </w:p>
    <w:p>
      <w:pPr>
        <w:keepNext w:val="0"/>
        <w:keepLines w:val="0"/>
        <w:pageBreakBefore w:val="0"/>
        <w:widowControl w:val="0"/>
        <w:kinsoku/>
        <w:wordWrap/>
        <w:overflowPunct/>
        <w:autoSpaceDE/>
        <w:autoSpaceDN/>
        <w:bidi w:val="0"/>
        <w:adjustRightInd/>
        <w:snapToGrid/>
        <w:spacing w:after="0" w:line="460" w:lineRule="exact"/>
        <w:ind w:firstLine="480" w:firstLineChars="200"/>
        <w:jc w:val="both"/>
        <w:textAlignment w:val="auto"/>
        <w:rPr>
          <w:rFonts w:ascii="宋体" w:hAnsi="宋体" w:eastAsia="宋体" w:cs="宋体"/>
          <w:sz w:val="24"/>
          <w:szCs w:val="24"/>
          <w:lang w:eastAsia="zh-CN"/>
        </w:rPr>
      </w:pPr>
      <w:r>
        <w:rPr>
          <w:rFonts w:hint="eastAsia" w:ascii="宋体" w:hAnsi="宋体" w:eastAsia="宋体" w:cs="宋体"/>
          <w:sz w:val="24"/>
          <w:szCs w:val="24"/>
          <w:lang w:eastAsia="zh-CN"/>
        </w:rPr>
        <w:t>身份证号码：</w:t>
      </w:r>
      <w:r>
        <w:rPr>
          <w:rFonts w:hint="eastAsia" w:ascii="宋体" w:hAnsi="宋体" w:eastAsia="宋体" w:cs="宋体"/>
          <w:sz w:val="24"/>
          <w:szCs w:val="24"/>
          <w:u w:val="single"/>
          <w:lang w:eastAsia="zh-CN"/>
        </w:rPr>
        <w:t xml:space="preserve">                           </w:t>
      </w:r>
    </w:p>
    <w:p>
      <w:pPr>
        <w:keepNext w:val="0"/>
        <w:keepLines w:val="0"/>
        <w:pageBreakBefore w:val="0"/>
        <w:kinsoku/>
        <w:wordWrap/>
        <w:overflowPunct/>
        <w:autoSpaceDE/>
        <w:autoSpaceDN/>
        <w:bidi w:val="0"/>
        <w:adjustRightInd/>
        <w:snapToGrid/>
        <w:spacing w:after="0" w:line="460" w:lineRule="exact"/>
        <w:ind w:firstLine="480" w:firstLineChars="200"/>
        <w:textAlignment w:val="auto"/>
        <w:rPr>
          <w:rFonts w:ascii="宋体" w:hAnsi="宋体" w:eastAsia="宋体" w:cs="宋体"/>
          <w:sz w:val="24"/>
          <w:szCs w:val="24"/>
          <w:lang w:eastAsia="zh-CN"/>
        </w:rPr>
      </w:pPr>
      <w:r>
        <w:rPr>
          <w:rFonts w:hint="eastAsia" w:ascii="宋体" w:hAnsi="宋体" w:eastAsia="宋体" w:cs="宋体"/>
          <w:sz w:val="24"/>
          <w:szCs w:val="24"/>
          <w:lang w:eastAsia="zh-CN"/>
        </w:rPr>
        <w:t xml:space="preserve">                  </w:t>
      </w:r>
    </w:p>
    <w:p>
      <w:pPr>
        <w:keepNext w:val="0"/>
        <w:keepLines w:val="0"/>
        <w:pageBreakBefore w:val="0"/>
        <w:kinsoku/>
        <w:wordWrap/>
        <w:overflowPunct/>
        <w:autoSpaceDE/>
        <w:autoSpaceDN/>
        <w:bidi w:val="0"/>
        <w:adjustRightInd/>
        <w:snapToGrid/>
        <w:spacing w:after="0" w:line="460" w:lineRule="exact"/>
        <w:ind w:firstLine="3120" w:firstLineChars="1300"/>
        <w:textAlignment w:val="auto"/>
        <w:rPr>
          <w:rFonts w:ascii="宋体" w:hAnsi="宋体" w:eastAsia="宋体" w:cs="宋体"/>
          <w:sz w:val="24"/>
          <w:szCs w:val="24"/>
          <w:lang w:eastAsia="zh-CN"/>
        </w:rPr>
      </w:pPr>
      <w:r>
        <w:rPr>
          <w:rFonts w:hint="eastAsia" w:ascii="宋体" w:hAnsi="宋体" w:eastAsia="宋体" w:cs="宋体"/>
          <w:sz w:val="24"/>
          <w:szCs w:val="24"/>
          <w:lang w:eastAsia="zh-CN"/>
        </w:rPr>
        <w:t xml:space="preserve">               </w:t>
      </w:r>
      <w:r>
        <w:rPr>
          <w:rFonts w:hint="eastAsia" w:ascii="宋体" w:hAnsi="宋体" w:eastAsia="宋体" w:cs="宋体"/>
          <w:sz w:val="24"/>
          <w:szCs w:val="24"/>
          <w:u w:val="single"/>
          <w:lang w:eastAsia="zh-CN"/>
        </w:rPr>
        <w:t xml:space="preserve">    </w:t>
      </w:r>
      <w:r>
        <w:rPr>
          <w:rFonts w:hint="eastAsia" w:ascii="宋体" w:hAnsi="宋体" w:eastAsia="宋体" w:cs="宋体"/>
          <w:sz w:val="24"/>
          <w:szCs w:val="24"/>
          <w:lang w:eastAsia="zh-CN"/>
        </w:rPr>
        <w:t>年</w:t>
      </w:r>
      <w:r>
        <w:rPr>
          <w:rFonts w:hint="eastAsia" w:ascii="宋体" w:hAnsi="宋体" w:eastAsia="宋体" w:cs="宋体"/>
          <w:sz w:val="24"/>
          <w:szCs w:val="24"/>
          <w:u w:val="single"/>
          <w:lang w:eastAsia="zh-CN"/>
        </w:rPr>
        <w:t xml:space="preserve">    </w:t>
      </w:r>
      <w:r>
        <w:rPr>
          <w:rFonts w:hint="eastAsia" w:ascii="宋体" w:hAnsi="宋体" w:eastAsia="宋体" w:cs="宋体"/>
          <w:sz w:val="24"/>
          <w:szCs w:val="24"/>
          <w:lang w:eastAsia="zh-CN"/>
        </w:rPr>
        <w:t>月</w:t>
      </w:r>
      <w:r>
        <w:rPr>
          <w:rFonts w:hint="eastAsia" w:ascii="宋体" w:hAnsi="宋体" w:eastAsia="宋体" w:cs="宋体"/>
          <w:sz w:val="24"/>
          <w:szCs w:val="24"/>
          <w:u w:val="single"/>
          <w:lang w:eastAsia="zh-CN"/>
        </w:rPr>
        <w:t xml:space="preserve">    </w:t>
      </w:r>
      <w:r>
        <w:rPr>
          <w:rFonts w:hint="eastAsia" w:ascii="宋体" w:hAnsi="宋体" w:eastAsia="宋体" w:cs="宋体"/>
          <w:sz w:val="24"/>
          <w:szCs w:val="24"/>
          <w:lang w:eastAsia="zh-CN"/>
        </w:rPr>
        <w:t>日</w:t>
      </w:r>
    </w:p>
    <w:p>
      <w:pPr>
        <w:keepNext w:val="0"/>
        <w:keepLines w:val="0"/>
        <w:pageBreakBefore w:val="0"/>
        <w:wordWrap/>
        <w:bidi w:val="0"/>
        <w:spacing w:after="0" w:line="240" w:lineRule="auto"/>
        <w:ind w:firstLine="480" w:firstLineChars="200"/>
        <w:jc w:val="both"/>
        <w:rPr>
          <w:rFonts w:ascii="宋体" w:hAnsi="宋体" w:eastAsia="宋体" w:cs="宋体"/>
          <w:sz w:val="24"/>
          <w:szCs w:val="24"/>
          <w:lang w:eastAsia="zh-CN"/>
        </w:rPr>
      </w:pPr>
    </w:p>
    <w:p>
      <w:pPr>
        <w:keepNext w:val="0"/>
        <w:keepLines w:val="0"/>
        <w:pageBreakBefore w:val="0"/>
        <w:wordWrap/>
        <w:bidi w:val="0"/>
        <w:spacing w:after="0" w:line="240" w:lineRule="auto"/>
        <w:ind w:firstLine="480" w:firstLineChars="200"/>
        <w:jc w:val="both"/>
        <w:rPr>
          <w:rFonts w:ascii="宋体" w:hAnsi="宋体" w:eastAsia="宋体" w:cs="宋体"/>
          <w:sz w:val="24"/>
          <w:szCs w:val="24"/>
          <w:lang w:eastAsia="zh-CN"/>
        </w:rPr>
      </w:pPr>
    </w:p>
    <w:p>
      <w:pPr>
        <w:keepNext w:val="0"/>
        <w:keepLines w:val="0"/>
        <w:pageBreakBefore w:val="0"/>
        <w:wordWrap/>
        <w:bidi w:val="0"/>
        <w:spacing w:after="0" w:line="240" w:lineRule="auto"/>
        <w:ind w:firstLine="480" w:firstLineChars="200"/>
        <w:jc w:val="both"/>
        <w:rPr>
          <w:rFonts w:ascii="宋体" w:hAnsi="宋体" w:eastAsia="宋体" w:cs="宋体"/>
          <w:sz w:val="24"/>
          <w:szCs w:val="24"/>
          <w:lang w:eastAsia="zh-CN"/>
        </w:rPr>
      </w:pPr>
    </w:p>
    <w:p>
      <w:pPr>
        <w:pStyle w:val="6"/>
        <w:rPr>
          <w:lang w:eastAsia="zh-CN"/>
        </w:rPr>
      </w:pPr>
    </w:p>
    <w:p>
      <w:pPr>
        <w:keepNext w:val="0"/>
        <w:keepLines w:val="0"/>
        <w:pageBreakBefore w:val="0"/>
        <w:wordWrap/>
        <w:bidi w:val="0"/>
        <w:spacing w:after="0" w:line="240" w:lineRule="auto"/>
        <w:ind w:firstLine="480" w:firstLineChars="200"/>
        <w:jc w:val="both"/>
        <w:rPr>
          <w:rFonts w:ascii="宋体" w:hAnsi="宋体" w:eastAsia="宋体" w:cs="宋体"/>
          <w:sz w:val="24"/>
          <w:szCs w:val="24"/>
          <w:lang w:eastAsia="zh-CN"/>
        </w:rPr>
      </w:pPr>
    </w:p>
    <w:p>
      <w:pPr>
        <w:pStyle w:val="2"/>
        <w:keepNext w:val="0"/>
        <w:keepLines w:val="0"/>
        <w:pageBreakBefore w:val="0"/>
        <w:wordWrap/>
        <w:bidi w:val="0"/>
        <w:spacing w:after="0" w:line="240" w:lineRule="auto"/>
        <w:ind w:firstLine="0" w:firstLineChars="0"/>
        <w:jc w:val="center"/>
        <w:rPr>
          <w:rFonts w:ascii="宋体" w:hAnsi="宋体" w:eastAsia="宋体" w:cs="宋体"/>
          <w:sz w:val="32"/>
          <w:szCs w:val="32"/>
          <w:lang w:eastAsia="zh-CN"/>
        </w:rPr>
      </w:pPr>
      <w:r>
        <w:rPr>
          <w:rFonts w:hint="eastAsia" w:ascii="宋体" w:hAnsi="宋体" w:eastAsia="宋体" w:cs="宋体"/>
          <w:b/>
          <w:bCs/>
          <w:sz w:val="32"/>
          <w:szCs w:val="32"/>
          <w:lang w:eastAsia="zh-CN"/>
        </w:rPr>
        <w:t>五</w:t>
      </w:r>
      <w:r>
        <w:rPr>
          <w:rFonts w:ascii="宋体" w:hAnsi="宋体" w:eastAsia="宋体" w:cs="宋体"/>
          <w:b/>
          <w:bCs/>
          <w:sz w:val="32"/>
          <w:szCs w:val="32"/>
          <w:lang w:eastAsia="zh-CN"/>
        </w:rPr>
        <w:t>、营业执照</w:t>
      </w:r>
      <w:r>
        <w:rPr>
          <w:rFonts w:hint="eastAsia" w:ascii="宋体" w:hAnsi="宋体" w:eastAsia="宋体" w:cs="宋体"/>
          <w:b/>
          <w:bCs/>
          <w:sz w:val="32"/>
          <w:szCs w:val="32"/>
          <w:lang w:eastAsia="zh-CN"/>
        </w:rPr>
        <w:t>及资质证明文件</w:t>
      </w:r>
    </w:p>
    <w:p>
      <w:pPr>
        <w:pStyle w:val="2"/>
        <w:keepNext w:val="0"/>
        <w:keepLines w:val="0"/>
        <w:pageBreakBefore w:val="0"/>
        <w:wordWrap/>
        <w:bidi w:val="0"/>
        <w:spacing w:after="0" w:line="240" w:lineRule="auto"/>
        <w:ind w:firstLine="0" w:firstLineChars="0"/>
        <w:jc w:val="center"/>
        <w:rPr>
          <w:rFonts w:ascii="宋体" w:hAnsi="宋体" w:eastAsia="宋体" w:cs="宋体"/>
          <w:sz w:val="32"/>
          <w:szCs w:val="32"/>
          <w:lang w:eastAsia="zh-CN"/>
        </w:rPr>
      </w:pPr>
    </w:p>
    <w:p>
      <w:pPr>
        <w:pStyle w:val="2"/>
        <w:keepNext w:val="0"/>
        <w:keepLines w:val="0"/>
        <w:pageBreakBefore w:val="0"/>
        <w:wordWrap/>
        <w:bidi w:val="0"/>
        <w:spacing w:after="0" w:line="240" w:lineRule="auto"/>
        <w:ind w:firstLine="0" w:firstLineChars="0"/>
        <w:jc w:val="center"/>
        <w:rPr>
          <w:rFonts w:ascii="宋体" w:hAnsi="宋体" w:eastAsia="宋体" w:cs="宋体"/>
          <w:sz w:val="32"/>
          <w:szCs w:val="32"/>
          <w:lang w:eastAsia="zh-CN"/>
        </w:rPr>
      </w:pPr>
    </w:p>
    <w:p>
      <w:pPr>
        <w:pStyle w:val="2"/>
        <w:keepNext w:val="0"/>
        <w:keepLines w:val="0"/>
        <w:pageBreakBefore w:val="0"/>
        <w:wordWrap/>
        <w:bidi w:val="0"/>
        <w:spacing w:after="0" w:line="240" w:lineRule="auto"/>
        <w:ind w:firstLine="0" w:firstLineChars="0"/>
        <w:jc w:val="center"/>
        <w:rPr>
          <w:rFonts w:ascii="宋体" w:hAnsi="宋体" w:eastAsia="宋体" w:cs="宋体"/>
          <w:sz w:val="32"/>
          <w:szCs w:val="32"/>
          <w:lang w:eastAsia="zh-CN"/>
        </w:rPr>
      </w:pPr>
    </w:p>
    <w:p>
      <w:pPr>
        <w:pStyle w:val="2"/>
        <w:keepNext w:val="0"/>
        <w:keepLines w:val="0"/>
        <w:pageBreakBefore w:val="0"/>
        <w:wordWrap/>
        <w:bidi w:val="0"/>
        <w:spacing w:after="0" w:line="240" w:lineRule="auto"/>
        <w:ind w:firstLine="0" w:firstLineChars="0"/>
        <w:jc w:val="center"/>
        <w:rPr>
          <w:rFonts w:ascii="宋体" w:hAnsi="宋体" w:eastAsia="宋体" w:cs="宋体"/>
          <w:sz w:val="32"/>
          <w:szCs w:val="32"/>
          <w:lang w:eastAsia="zh-CN"/>
        </w:rPr>
      </w:pPr>
    </w:p>
    <w:p>
      <w:pPr>
        <w:pStyle w:val="2"/>
        <w:keepNext w:val="0"/>
        <w:keepLines w:val="0"/>
        <w:pageBreakBefore w:val="0"/>
        <w:wordWrap/>
        <w:bidi w:val="0"/>
        <w:spacing w:after="0" w:line="240" w:lineRule="auto"/>
        <w:ind w:firstLine="0" w:firstLineChars="0"/>
        <w:jc w:val="center"/>
        <w:rPr>
          <w:rFonts w:ascii="宋体" w:hAnsi="宋体" w:eastAsia="宋体" w:cs="宋体"/>
          <w:sz w:val="32"/>
          <w:szCs w:val="32"/>
          <w:lang w:eastAsia="zh-CN"/>
        </w:rPr>
      </w:pPr>
    </w:p>
    <w:p>
      <w:pPr>
        <w:pStyle w:val="2"/>
        <w:keepNext w:val="0"/>
        <w:keepLines w:val="0"/>
        <w:pageBreakBefore w:val="0"/>
        <w:wordWrap/>
        <w:bidi w:val="0"/>
        <w:spacing w:after="0" w:line="240" w:lineRule="auto"/>
        <w:ind w:firstLine="0" w:firstLineChars="0"/>
        <w:jc w:val="center"/>
        <w:rPr>
          <w:rFonts w:ascii="宋体" w:hAnsi="宋体" w:eastAsia="宋体" w:cs="宋体"/>
          <w:sz w:val="32"/>
          <w:szCs w:val="32"/>
          <w:lang w:eastAsia="zh-CN"/>
        </w:rPr>
      </w:pPr>
    </w:p>
    <w:p>
      <w:pPr>
        <w:pStyle w:val="2"/>
        <w:keepNext w:val="0"/>
        <w:keepLines w:val="0"/>
        <w:pageBreakBefore w:val="0"/>
        <w:wordWrap/>
        <w:bidi w:val="0"/>
        <w:spacing w:after="0" w:line="240" w:lineRule="auto"/>
        <w:ind w:firstLine="0" w:firstLineChars="0"/>
        <w:jc w:val="center"/>
        <w:rPr>
          <w:rFonts w:ascii="宋体" w:hAnsi="宋体" w:eastAsia="宋体" w:cs="宋体"/>
          <w:sz w:val="32"/>
          <w:szCs w:val="32"/>
          <w:lang w:eastAsia="zh-CN"/>
        </w:rPr>
      </w:pPr>
    </w:p>
    <w:p>
      <w:pPr>
        <w:pStyle w:val="2"/>
        <w:keepNext w:val="0"/>
        <w:keepLines w:val="0"/>
        <w:pageBreakBefore w:val="0"/>
        <w:wordWrap/>
        <w:bidi w:val="0"/>
        <w:spacing w:after="0" w:line="240" w:lineRule="auto"/>
        <w:ind w:firstLine="0" w:firstLineChars="0"/>
        <w:jc w:val="center"/>
        <w:rPr>
          <w:rFonts w:ascii="宋体" w:hAnsi="宋体" w:eastAsia="宋体" w:cs="宋体"/>
          <w:sz w:val="32"/>
          <w:szCs w:val="32"/>
          <w:lang w:eastAsia="zh-CN"/>
        </w:rPr>
      </w:pPr>
    </w:p>
    <w:p>
      <w:pPr>
        <w:pStyle w:val="2"/>
        <w:keepNext w:val="0"/>
        <w:keepLines w:val="0"/>
        <w:pageBreakBefore w:val="0"/>
        <w:wordWrap/>
        <w:bidi w:val="0"/>
        <w:spacing w:after="0" w:line="240" w:lineRule="auto"/>
        <w:ind w:firstLine="0" w:firstLineChars="0"/>
        <w:jc w:val="center"/>
        <w:rPr>
          <w:rFonts w:ascii="宋体" w:hAnsi="宋体" w:eastAsia="宋体" w:cs="宋体"/>
          <w:sz w:val="32"/>
          <w:szCs w:val="32"/>
          <w:lang w:eastAsia="zh-CN"/>
        </w:rPr>
      </w:pPr>
    </w:p>
    <w:p>
      <w:pPr>
        <w:pStyle w:val="2"/>
        <w:keepNext w:val="0"/>
        <w:keepLines w:val="0"/>
        <w:pageBreakBefore w:val="0"/>
        <w:wordWrap/>
        <w:bidi w:val="0"/>
        <w:spacing w:after="0" w:line="240" w:lineRule="auto"/>
        <w:ind w:firstLine="0" w:firstLineChars="0"/>
        <w:jc w:val="center"/>
        <w:rPr>
          <w:rFonts w:ascii="宋体" w:hAnsi="宋体" w:eastAsia="宋体" w:cs="宋体"/>
          <w:sz w:val="32"/>
          <w:szCs w:val="32"/>
          <w:lang w:eastAsia="zh-CN"/>
        </w:rPr>
      </w:pPr>
    </w:p>
    <w:p>
      <w:pPr>
        <w:pStyle w:val="2"/>
        <w:keepNext w:val="0"/>
        <w:keepLines w:val="0"/>
        <w:pageBreakBefore w:val="0"/>
        <w:wordWrap/>
        <w:bidi w:val="0"/>
        <w:spacing w:after="0" w:line="240" w:lineRule="auto"/>
        <w:ind w:firstLine="0" w:firstLineChars="0"/>
        <w:jc w:val="center"/>
        <w:rPr>
          <w:rFonts w:ascii="宋体" w:hAnsi="宋体" w:eastAsia="宋体" w:cs="宋体"/>
          <w:sz w:val="32"/>
          <w:szCs w:val="32"/>
          <w:lang w:eastAsia="zh-CN"/>
        </w:rPr>
      </w:pPr>
    </w:p>
    <w:p>
      <w:pPr>
        <w:pStyle w:val="2"/>
        <w:keepNext w:val="0"/>
        <w:keepLines w:val="0"/>
        <w:pageBreakBefore w:val="0"/>
        <w:wordWrap/>
        <w:bidi w:val="0"/>
        <w:spacing w:after="0" w:line="240" w:lineRule="auto"/>
        <w:ind w:firstLine="0" w:firstLineChars="0"/>
        <w:jc w:val="center"/>
        <w:rPr>
          <w:rFonts w:ascii="宋体" w:hAnsi="宋体" w:eastAsia="宋体" w:cs="宋体"/>
          <w:sz w:val="32"/>
          <w:szCs w:val="32"/>
          <w:lang w:eastAsia="zh-CN"/>
        </w:rPr>
      </w:pPr>
    </w:p>
    <w:p>
      <w:pPr>
        <w:pStyle w:val="2"/>
        <w:keepNext w:val="0"/>
        <w:keepLines w:val="0"/>
        <w:pageBreakBefore w:val="0"/>
        <w:wordWrap/>
        <w:bidi w:val="0"/>
        <w:spacing w:after="0" w:line="240" w:lineRule="auto"/>
        <w:ind w:firstLine="0" w:firstLineChars="0"/>
        <w:jc w:val="both"/>
        <w:rPr>
          <w:rFonts w:ascii="宋体" w:hAnsi="宋体" w:eastAsia="宋体" w:cs="宋体"/>
          <w:sz w:val="32"/>
          <w:szCs w:val="32"/>
          <w:lang w:eastAsia="zh-CN"/>
        </w:rPr>
      </w:pPr>
    </w:p>
    <w:p>
      <w:pPr>
        <w:keepNext w:val="0"/>
        <w:keepLines w:val="0"/>
        <w:pageBreakBefore w:val="0"/>
        <w:wordWrap/>
        <w:bidi w:val="0"/>
        <w:adjustRightInd w:val="0"/>
        <w:snapToGrid w:val="0"/>
        <w:spacing w:after="0" w:line="240" w:lineRule="auto"/>
        <w:ind w:left="440" w:leftChars="200"/>
        <w:jc w:val="both"/>
        <w:rPr>
          <w:rFonts w:ascii="宋体" w:hAnsi="宋体" w:eastAsia="宋体" w:cs="宋体"/>
          <w:b/>
          <w:color w:val="000000"/>
          <w:spacing w:val="1"/>
          <w:sz w:val="32"/>
          <w:lang w:eastAsia="zh-CN"/>
        </w:rPr>
      </w:pPr>
    </w:p>
    <w:p>
      <w:pPr>
        <w:pStyle w:val="2"/>
        <w:rPr>
          <w:rFonts w:ascii="宋体" w:hAnsi="宋体" w:eastAsia="宋体" w:cs="宋体"/>
          <w:b/>
          <w:color w:val="000000"/>
          <w:spacing w:val="1"/>
          <w:sz w:val="32"/>
          <w:lang w:eastAsia="zh-CN"/>
        </w:rPr>
      </w:pPr>
    </w:p>
    <w:p>
      <w:pPr>
        <w:pStyle w:val="2"/>
        <w:rPr>
          <w:rFonts w:ascii="宋体" w:hAnsi="宋体" w:eastAsia="宋体" w:cs="宋体"/>
          <w:b/>
          <w:color w:val="000000"/>
          <w:spacing w:val="1"/>
          <w:sz w:val="32"/>
          <w:lang w:eastAsia="zh-CN"/>
        </w:rPr>
      </w:pPr>
    </w:p>
    <w:p>
      <w:pPr>
        <w:pStyle w:val="2"/>
        <w:keepNext w:val="0"/>
        <w:keepLines w:val="0"/>
        <w:pageBreakBefore w:val="0"/>
        <w:numPr>
          <w:ilvl w:val="0"/>
          <w:numId w:val="0"/>
        </w:numPr>
        <w:wordWrap/>
        <w:bidi w:val="0"/>
        <w:spacing w:after="0" w:line="240" w:lineRule="auto"/>
        <w:ind w:left="440" w:leftChars="0"/>
        <w:jc w:val="center"/>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六、近两年财务报表或财务状况说明</w:t>
      </w:r>
    </w:p>
    <w:p>
      <w:pPr>
        <w:pStyle w:val="2"/>
        <w:keepNext w:val="0"/>
        <w:keepLines w:val="0"/>
        <w:pageBreakBefore w:val="0"/>
        <w:numPr>
          <w:ilvl w:val="0"/>
          <w:numId w:val="0"/>
        </w:numPr>
        <w:wordWrap/>
        <w:bidi w:val="0"/>
        <w:spacing w:after="0" w:line="240" w:lineRule="auto"/>
        <w:ind w:left="440" w:leftChars="0"/>
        <w:jc w:val="both"/>
        <w:rPr>
          <w:rFonts w:hint="eastAsia" w:ascii="宋体" w:hAnsi="宋体" w:eastAsia="宋体" w:cs="宋体"/>
          <w:b/>
          <w:bCs/>
          <w:sz w:val="36"/>
          <w:szCs w:val="36"/>
          <w:lang w:eastAsia="zh-CN"/>
        </w:rPr>
      </w:pPr>
    </w:p>
    <w:p>
      <w:pPr>
        <w:pStyle w:val="2"/>
        <w:keepNext w:val="0"/>
        <w:keepLines w:val="0"/>
        <w:pageBreakBefore w:val="0"/>
        <w:numPr>
          <w:ilvl w:val="0"/>
          <w:numId w:val="0"/>
        </w:numPr>
        <w:wordWrap/>
        <w:bidi w:val="0"/>
        <w:spacing w:after="0" w:line="240" w:lineRule="auto"/>
        <w:ind w:left="440" w:leftChars="0"/>
        <w:jc w:val="both"/>
        <w:rPr>
          <w:rFonts w:hint="eastAsia" w:ascii="宋体" w:hAnsi="宋体" w:eastAsia="宋体" w:cs="宋体"/>
          <w:b/>
          <w:bCs/>
          <w:sz w:val="36"/>
          <w:szCs w:val="36"/>
          <w:lang w:eastAsia="zh-CN"/>
        </w:rPr>
      </w:pPr>
    </w:p>
    <w:p>
      <w:pPr>
        <w:pStyle w:val="2"/>
        <w:keepNext w:val="0"/>
        <w:keepLines w:val="0"/>
        <w:pageBreakBefore w:val="0"/>
        <w:numPr>
          <w:ilvl w:val="0"/>
          <w:numId w:val="0"/>
        </w:numPr>
        <w:wordWrap/>
        <w:bidi w:val="0"/>
        <w:spacing w:after="0" w:line="240" w:lineRule="auto"/>
        <w:ind w:left="440" w:leftChars="0"/>
        <w:jc w:val="both"/>
        <w:rPr>
          <w:rFonts w:hint="eastAsia" w:ascii="宋体" w:hAnsi="宋体" w:eastAsia="宋体" w:cs="宋体"/>
          <w:b/>
          <w:bCs/>
          <w:sz w:val="36"/>
          <w:szCs w:val="36"/>
          <w:lang w:eastAsia="zh-CN"/>
        </w:rPr>
      </w:pPr>
    </w:p>
    <w:p>
      <w:pPr>
        <w:pStyle w:val="2"/>
        <w:keepNext w:val="0"/>
        <w:keepLines w:val="0"/>
        <w:pageBreakBefore w:val="0"/>
        <w:numPr>
          <w:ilvl w:val="0"/>
          <w:numId w:val="0"/>
        </w:numPr>
        <w:wordWrap/>
        <w:bidi w:val="0"/>
        <w:spacing w:after="0" w:line="240" w:lineRule="auto"/>
        <w:ind w:left="440" w:leftChars="0"/>
        <w:jc w:val="both"/>
        <w:rPr>
          <w:rFonts w:hint="eastAsia" w:ascii="宋体" w:hAnsi="宋体" w:eastAsia="宋体" w:cs="宋体"/>
          <w:b/>
          <w:bCs/>
          <w:sz w:val="36"/>
          <w:szCs w:val="36"/>
          <w:lang w:eastAsia="zh-CN"/>
        </w:rPr>
      </w:pPr>
    </w:p>
    <w:p>
      <w:pPr>
        <w:pStyle w:val="2"/>
        <w:keepNext w:val="0"/>
        <w:keepLines w:val="0"/>
        <w:pageBreakBefore w:val="0"/>
        <w:numPr>
          <w:ilvl w:val="0"/>
          <w:numId w:val="0"/>
        </w:numPr>
        <w:wordWrap/>
        <w:bidi w:val="0"/>
        <w:spacing w:after="0" w:line="240" w:lineRule="auto"/>
        <w:ind w:left="440" w:leftChars="0"/>
        <w:jc w:val="both"/>
        <w:rPr>
          <w:rFonts w:hint="eastAsia" w:ascii="宋体" w:hAnsi="宋体" w:eastAsia="宋体" w:cs="宋体"/>
          <w:b/>
          <w:bCs/>
          <w:sz w:val="36"/>
          <w:szCs w:val="36"/>
          <w:lang w:eastAsia="zh-CN"/>
        </w:rPr>
      </w:pPr>
    </w:p>
    <w:p>
      <w:pPr>
        <w:pStyle w:val="2"/>
        <w:keepNext w:val="0"/>
        <w:keepLines w:val="0"/>
        <w:pageBreakBefore w:val="0"/>
        <w:numPr>
          <w:ilvl w:val="0"/>
          <w:numId w:val="0"/>
        </w:numPr>
        <w:wordWrap/>
        <w:bidi w:val="0"/>
        <w:spacing w:after="0" w:line="240" w:lineRule="auto"/>
        <w:ind w:left="440" w:leftChars="0"/>
        <w:jc w:val="both"/>
        <w:rPr>
          <w:rFonts w:hint="eastAsia" w:ascii="宋体" w:hAnsi="宋体" w:eastAsia="宋体" w:cs="宋体"/>
          <w:b/>
          <w:bCs/>
          <w:sz w:val="36"/>
          <w:szCs w:val="36"/>
          <w:lang w:eastAsia="zh-CN"/>
        </w:rPr>
      </w:pPr>
    </w:p>
    <w:p>
      <w:pPr>
        <w:pStyle w:val="2"/>
        <w:keepNext w:val="0"/>
        <w:keepLines w:val="0"/>
        <w:pageBreakBefore w:val="0"/>
        <w:numPr>
          <w:ilvl w:val="0"/>
          <w:numId w:val="0"/>
        </w:numPr>
        <w:wordWrap/>
        <w:bidi w:val="0"/>
        <w:spacing w:after="0" w:line="240" w:lineRule="auto"/>
        <w:ind w:left="440" w:leftChars="0"/>
        <w:jc w:val="both"/>
        <w:rPr>
          <w:rFonts w:hint="eastAsia" w:ascii="宋体" w:hAnsi="宋体" w:eastAsia="宋体" w:cs="宋体"/>
          <w:b/>
          <w:bCs/>
          <w:sz w:val="36"/>
          <w:szCs w:val="36"/>
          <w:lang w:eastAsia="zh-CN"/>
        </w:rPr>
      </w:pPr>
    </w:p>
    <w:p>
      <w:pPr>
        <w:pStyle w:val="2"/>
        <w:keepNext w:val="0"/>
        <w:keepLines w:val="0"/>
        <w:pageBreakBefore w:val="0"/>
        <w:numPr>
          <w:ilvl w:val="0"/>
          <w:numId w:val="0"/>
        </w:numPr>
        <w:wordWrap/>
        <w:bidi w:val="0"/>
        <w:spacing w:after="0" w:line="240" w:lineRule="auto"/>
        <w:ind w:left="440" w:leftChars="0"/>
        <w:jc w:val="both"/>
        <w:rPr>
          <w:rFonts w:hint="eastAsia" w:ascii="宋体" w:hAnsi="宋体" w:eastAsia="宋体" w:cs="宋体"/>
          <w:b/>
          <w:bCs/>
          <w:sz w:val="36"/>
          <w:szCs w:val="36"/>
          <w:lang w:eastAsia="zh-CN"/>
        </w:rPr>
      </w:pPr>
    </w:p>
    <w:p>
      <w:pPr>
        <w:pStyle w:val="2"/>
        <w:keepNext w:val="0"/>
        <w:keepLines w:val="0"/>
        <w:pageBreakBefore w:val="0"/>
        <w:numPr>
          <w:ilvl w:val="0"/>
          <w:numId w:val="0"/>
        </w:numPr>
        <w:wordWrap/>
        <w:bidi w:val="0"/>
        <w:spacing w:after="0" w:line="240" w:lineRule="auto"/>
        <w:ind w:left="440" w:leftChars="0"/>
        <w:jc w:val="both"/>
        <w:rPr>
          <w:rFonts w:hint="eastAsia" w:ascii="宋体" w:hAnsi="宋体" w:eastAsia="宋体" w:cs="宋体"/>
          <w:b/>
          <w:bCs/>
          <w:sz w:val="36"/>
          <w:szCs w:val="36"/>
          <w:lang w:eastAsia="zh-CN"/>
        </w:rPr>
      </w:pPr>
    </w:p>
    <w:p>
      <w:pPr>
        <w:pStyle w:val="2"/>
        <w:keepNext w:val="0"/>
        <w:keepLines w:val="0"/>
        <w:pageBreakBefore w:val="0"/>
        <w:widowControl/>
        <w:numPr>
          <w:ilvl w:val="0"/>
          <w:numId w:val="0"/>
        </w:numPr>
        <w:kinsoku/>
        <w:wordWrap/>
        <w:overflowPunct/>
        <w:topLinePunct w:val="0"/>
        <w:autoSpaceDE/>
        <w:autoSpaceDN/>
        <w:bidi w:val="0"/>
        <w:adjustRightInd/>
        <w:snapToGrid/>
        <w:spacing w:after="0" w:line="460" w:lineRule="exact"/>
        <w:ind w:left="420" w:leftChars="0" w:right="0" w:rightChars="0"/>
        <w:textAlignment w:val="auto"/>
        <w:rPr>
          <w:rFonts w:ascii="宋体" w:hAnsi="宋体" w:eastAsia="宋体" w:cs="宋体"/>
          <w:b/>
          <w:bCs/>
          <w:spacing w:val="4"/>
          <w:sz w:val="32"/>
          <w:szCs w:val="32"/>
          <w:lang w:eastAsia="zh-CN"/>
        </w:rPr>
      </w:pPr>
      <w:r>
        <w:rPr>
          <w:rFonts w:hint="eastAsia" w:ascii="宋体" w:hAnsi="宋体" w:eastAsia="宋体" w:cs="宋体"/>
          <w:b/>
          <w:color w:val="000000"/>
          <w:spacing w:val="1"/>
          <w:sz w:val="32"/>
          <w:szCs w:val="32"/>
          <w:lang w:eastAsia="zh-CN"/>
        </w:rPr>
        <w:t>七</w:t>
      </w:r>
      <w:r>
        <w:rPr>
          <w:rFonts w:ascii="宋体" w:hAnsi="宋体" w:eastAsia="宋体" w:cs="宋体"/>
          <w:b/>
          <w:color w:val="000000"/>
          <w:spacing w:val="1"/>
          <w:sz w:val="32"/>
          <w:szCs w:val="32"/>
          <w:lang w:eastAsia="zh-CN"/>
        </w:rPr>
        <w:t>、</w:t>
      </w:r>
      <w:r>
        <w:rPr>
          <w:rFonts w:ascii="宋体" w:hAnsi="宋体" w:eastAsia="宋体" w:cs="宋体"/>
          <w:b/>
          <w:bCs/>
          <w:spacing w:val="4"/>
          <w:sz w:val="32"/>
          <w:szCs w:val="32"/>
          <w:lang w:eastAsia="zh-CN"/>
        </w:rPr>
        <w:t>提供“国家企业信用信息公示系统”网站、“信用中国”网站</w:t>
      </w:r>
      <w:r>
        <w:rPr>
          <w:rFonts w:hint="eastAsia" w:cs="宋体"/>
          <w:b/>
          <w:bCs/>
          <w:spacing w:val="4"/>
          <w:sz w:val="32"/>
          <w:szCs w:val="32"/>
          <w:lang w:eastAsia="zh-CN"/>
        </w:rPr>
        <w:t>、“中国执行信息公开网”三个网站四项</w:t>
      </w:r>
      <w:r>
        <w:rPr>
          <w:rFonts w:ascii="宋体" w:hAnsi="宋体" w:eastAsia="宋体" w:cs="宋体"/>
          <w:b/>
          <w:bCs/>
          <w:spacing w:val="4"/>
          <w:sz w:val="32"/>
          <w:szCs w:val="32"/>
          <w:lang w:eastAsia="zh-CN"/>
        </w:rPr>
        <w:t>查询结果网页截图；</w:t>
      </w:r>
    </w:p>
    <w:p>
      <w:pPr>
        <w:keepNext w:val="0"/>
        <w:keepLines w:val="0"/>
        <w:pageBreakBefore w:val="0"/>
        <w:wordWrap/>
        <w:bidi w:val="0"/>
        <w:adjustRightInd w:val="0"/>
        <w:snapToGrid w:val="0"/>
        <w:spacing w:after="0" w:line="240" w:lineRule="auto"/>
        <w:jc w:val="center"/>
        <w:rPr>
          <w:rFonts w:ascii="宋体" w:hAnsi="宋体" w:eastAsia="宋体" w:cs="宋体"/>
          <w:sz w:val="32"/>
          <w:szCs w:val="32"/>
          <w:lang w:eastAsia="zh-CN"/>
        </w:rPr>
      </w:pPr>
    </w:p>
    <w:p>
      <w:pPr>
        <w:pStyle w:val="2"/>
        <w:keepNext w:val="0"/>
        <w:keepLines w:val="0"/>
        <w:pageBreakBefore w:val="0"/>
        <w:wordWrap/>
        <w:bidi w:val="0"/>
        <w:spacing w:after="0" w:line="240" w:lineRule="auto"/>
        <w:ind w:firstLine="640"/>
        <w:rPr>
          <w:rFonts w:ascii="宋体" w:hAnsi="宋体" w:eastAsia="宋体" w:cs="宋体"/>
          <w:sz w:val="32"/>
          <w:szCs w:val="32"/>
          <w:lang w:eastAsia="zh-CN"/>
        </w:rPr>
      </w:pPr>
    </w:p>
    <w:p>
      <w:pPr>
        <w:pStyle w:val="2"/>
        <w:keepNext w:val="0"/>
        <w:keepLines w:val="0"/>
        <w:pageBreakBefore w:val="0"/>
        <w:wordWrap/>
        <w:bidi w:val="0"/>
        <w:spacing w:after="0" w:line="240" w:lineRule="auto"/>
        <w:ind w:firstLine="640"/>
        <w:rPr>
          <w:rFonts w:ascii="宋体" w:hAnsi="宋体" w:eastAsia="宋体" w:cs="宋体"/>
          <w:sz w:val="32"/>
          <w:szCs w:val="32"/>
          <w:lang w:eastAsia="zh-CN"/>
        </w:rPr>
      </w:pPr>
    </w:p>
    <w:p>
      <w:pPr>
        <w:pStyle w:val="2"/>
        <w:keepNext w:val="0"/>
        <w:keepLines w:val="0"/>
        <w:pageBreakBefore w:val="0"/>
        <w:wordWrap/>
        <w:bidi w:val="0"/>
        <w:spacing w:after="0" w:line="240" w:lineRule="auto"/>
        <w:ind w:firstLine="640"/>
        <w:rPr>
          <w:rFonts w:ascii="宋体" w:hAnsi="宋体" w:eastAsia="宋体" w:cs="宋体"/>
          <w:sz w:val="32"/>
          <w:szCs w:val="32"/>
          <w:lang w:eastAsia="zh-CN"/>
        </w:rPr>
      </w:pPr>
    </w:p>
    <w:p>
      <w:pPr>
        <w:pStyle w:val="2"/>
        <w:keepNext w:val="0"/>
        <w:keepLines w:val="0"/>
        <w:pageBreakBefore w:val="0"/>
        <w:wordWrap/>
        <w:bidi w:val="0"/>
        <w:spacing w:after="0" w:line="240" w:lineRule="auto"/>
        <w:ind w:firstLine="640"/>
        <w:rPr>
          <w:rFonts w:ascii="宋体" w:hAnsi="宋体" w:eastAsia="宋体" w:cs="宋体"/>
          <w:sz w:val="32"/>
          <w:szCs w:val="32"/>
          <w:lang w:eastAsia="zh-CN"/>
        </w:rPr>
      </w:pPr>
    </w:p>
    <w:p>
      <w:pPr>
        <w:keepNext w:val="0"/>
        <w:keepLines w:val="0"/>
        <w:pageBreakBefore w:val="0"/>
        <w:kinsoku w:val="0"/>
        <w:wordWrap/>
        <w:bidi w:val="0"/>
        <w:spacing w:after="0" w:line="240" w:lineRule="auto"/>
        <w:rPr>
          <w:rFonts w:ascii="宋体" w:hAnsi="宋体" w:eastAsia="宋体" w:cs="宋体"/>
          <w:sz w:val="24"/>
          <w:szCs w:val="24"/>
          <w:lang w:eastAsia="zh-CN"/>
        </w:rPr>
      </w:pPr>
    </w:p>
    <w:p>
      <w:pPr>
        <w:pStyle w:val="2"/>
        <w:keepNext w:val="0"/>
        <w:keepLines w:val="0"/>
        <w:pageBreakBefore w:val="0"/>
        <w:wordWrap/>
        <w:bidi w:val="0"/>
        <w:spacing w:after="0" w:line="240" w:lineRule="auto"/>
        <w:ind w:firstLine="440"/>
        <w:rPr>
          <w:rFonts w:ascii="宋体" w:hAnsi="宋体" w:eastAsia="宋体" w:cs="宋体"/>
          <w:lang w:eastAsia="zh-CN"/>
        </w:rPr>
      </w:pPr>
    </w:p>
    <w:p>
      <w:pPr>
        <w:pStyle w:val="17"/>
        <w:keepNext w:val="0"/>
        <w:keepLines w:val="0"/>
        <w:pageBreakBefore w:val="0"/>
        <w:wordWrap/>
        <w:bidi w:val="0"/>
        <w:spacing w:after="0" w:line="240" w:lineRule="auto"/>
        <w:ind w:firstLine="723" w:firstLineChars="200"/>
        <w:jc w:val="center"/>
        <w:rPr>
          <w:rFonts w:ascii="宋体" w:hAnsi="宋体" w:eastAsia="宋体" w:cs="宋体"/>
          <w:b/>
          <w:bCs/>
          <w:kern w:val="2"/>
          <w:sz w:val="36"/>
          <w:szCs w:val="36"/>
          <w:lang w:eastAsia="zh-CN"/>
        </w:rPr>
      </w:pPr>
      <w:r>
        <w:rPr>
          <w:rFonts w:ascii="宋体" w:hAnsi="宋体" w:eastAsia="宋体" w:cs="宋体"/>
          <w:b/>
          <w:bCs/>
          <w:kern w:val="2"/>
          <w:sz w:val="36"/>
          <w:szCs w:val="36"/>
          <w:lang w:eastAsia="zh-CN"/>
        </w:rPr>
        <w:br w:type="page"/>
      </w:r>
    </w:p>
    <w:p>
      <w:pPr>
        <w:keepNext w:val="0"/>
        <w:keepLines w:val="0"/>
        <w:pageBreakBefore w:val="0"/>
        <w:wordWrap/>
        <w:bidi w:val="0"/>
        <w:adjustRightInd w:val="0"/>
        <w:snapToGrid w:val="0"/>
        <w:spacing w:after="0" w:line="240" w:lineRule="auto"/>
        <w:jc w:val="center"/>
        <w:rPr>
          <w:rFonts w:ascii="宋体" w:hAnsi="宋体" w:eastAsia="宋体" w:cs="宋体"/>
          <w:b/>
          <w:bCs/>
          <w:spacing w:val="4"/>
          <w:sz w:val="32"/>
          <w:szCs w:val="32"/>
          <w:lang w:eastAsia="zh-CN"/>
        </w:rPr>
      </w:pPr>
      <w:r>
        <w:rPr>
          <w:rFonts w:hint="eastAsia" w:ascii="宋体" w:hAnsi="宋体" w:eastAsia="宋体" w:cs="宋体"/>
          <w:b/>
          <w:bCs/>
          <w:spacing w:val="4"/>
          <w:sz w:val="32"/>
          <w:szCs w:val="32"/>
          <w:lang w:eastAsia="zh-CN"/>
        </w:rPr>
        <w:t>八、业绩、实力证明等资料</w:t>
      </w:r>
    </w:p>
    <w:p>
      <w:pPr>
        <w:pStyle w:val="17"/>
        <w:keepNext w:val="0"/>
        <w:keepLines w:val="0"/>
        <w:pageBreakBefore w:val="0"/>
        <w:wordWrap/>
        <w:bidi w:val="0"/>
        <w:spacing w:after="0" w:line="240" w:lineRule="auto"/>
        <w:ind w:firstLine="723" w:firstLineChars="200"/>
        <w:jc w:val="center"/>
        <w:rPr>
          <w:rFonts w:ascii="宋体" w:hAnsi="宋体" w:eastAsia="宋体" w:cs="宋体"/>
          <w:b/>
          <w:bCs/>
          <w:kern w:val="2"/>
          <w:sz w:val="36"/>
          <w:szCs w:val="36"/>
          <w:lang w:eastAsia="zh-CN"/>
        </w:rPr>
      </w:pPr>
    </w:p>
    <w:p>
      <w:pPr>
        <w:pStyle w:val="17"/>
        <w:keepNext w:val="0"/>
        <w:keepLines w:val="0"/>
        <w:pageBreakBefore w:val="0"/>
        <w:wordWrap/>
        <w:bidi w:val="0"/>
        <w:spacing w:after="0" w:line="240" w:lineRule="auto"/>
        <w:ind w:firstLine="723" w:firstLineChars="200"/>
        <w:jc w:val="center"/>
        <w:rPr>
          <w:rFonts w:ascii="宋体" w:hAnsi="宋体" w:eastAsia="宋体" w:cs="宋体"/>
          <w:b/>
          <w:bCs/>
          <w:kern w:val="2"/>
          <w:sz w:val="36"/>
          <w:szCs w:val="36"/>
          <w:lang w:eastAsia="zh-CN"/>
        </w:rPr>
        <w:sectPr>
          <w:pgSz w:w="11906" w:h="16838"/>
          <w:pgMar w:top="2098" w:right="1474" w:bottom="1928" w:left="1587" w:header="851" w:footer="992" w:gutter="0"/>
          <w:pgNumType w:fmt="decimal"/>
          <w:cols w:space="720" w:num="1"/>
          <w:docGrid w:type="lines" w:linePitch="312" w:charSpace="0"/>
        </w:sectPr>
      </w:pPr>
    </w:p>
    <w:p>
      <w:pPr>
        <w:pStyle w:val="17"/>
        <w:keepNext w:val="0"/>
        <w:keepLines w:val="0"/>
        <w:pageBreakBefore w:val="0"/>
        <w:wordWrap/>
        <w:bidi w:val="0"/>
        <w:spacing w:after="0" w:line="240" w:lineRule="auto"/>
        <w:jc w:val="center"/>
        <w:rPr>
          <w:rFonts w:ascii="宋体" w:hAnsi="宋体" w:eastAsia="宋体" w:cs="宋体"/>
          <w:b/>
          <w:bCs/>
          <w:kern w:val="2"/>
          <w:sz w:val="32"/>
          <w:szCs w:val="32"/>
          <w:lang w:eastAsia="zh-CN"/>
        </w:rPr>
      </w:pPr>
      <w:r>
        <w:rPr>
          <w:rFonts w:hint="eastAsia" w:ascii="宋体" w:hAnsi="宋体" w:eastAsia="宋体" w:cs="宋体"/>
          <w:b/>
          <w:bCs/>
          <w:kern w:val="2"/>
          <w:sz w:val="32"/>
          <w:szCs w:val="32"/>
          <w:lang w:eastAsia="zh-CN"/>
        </w:rPr>
        <w:t>九、质量保证</w:t>
      </w:r>
    </w:p>
    <w:p>
      <w:pPr>
        <w:pStyle w:val="17"/>
        <w:keepNext w:val="0"/>
        <w:keepLines w:val="0"/>
        <w:pageBreakBefore w:val="0"/>
        <w:wordWrap/>
        <w:bidi w:val="0"/>
        <w:spacing w:after="0" w:line="240" w:lineRule="auto"/>
        <w:ind w:firstLine="602" w:firstLineChars="200"/>
        <w:jc w:val="center"/>
        <w:rPr>
          <w:rFonts w:ascii="宋体" w:hAnsi="宋体" w:eastAsia="宋体" w:cs="宋体"/>
          <w:b/>
          <w:bCs/>
          <w:kern w:val="2"/>
          <w:sz w:val="30"/>
          <w:szCs w:val="30"/>
          <w:lang w:eastAsia="zh-CN"/>
        </w:rPr>
      </w:pPr>
      <w:r>
        <w:rPr>
          <w:rFonts w:hint="eastAsia" w:ascii="宋体" w:hAnsi="宋体" w:eastAsia="宋体" w:cs="宋体"/>
          <w:b/>
          <w:bCs/>
          <w:kern w:val="2"/>
          <w:sz w:val="30"/>
          <w:szCs w:val="30"/>
          <w:lang w:eastAsia="zh-CN"/>
        </w:rPr>
        <w:t>（根据评标内容自行编制）</w:t>
      </w:r>
    </w:p>
    <w:p>
      <w:pPr>
        <w:pStyle w:val="17"/>
        <w:keepNext w:val="0"/>
        <w:keepLines w:val="0"/>
        <w:pageBreakBefore w:val="0"/>
        <w:wordWrap/>
        <w:bidi w:val="0"/>
        <w:spacing w:after="0" w:line="240" w:lineRule="auto"/>
        <w:ind w:firstLine="562" w:firstLineChars="200"/>
        <w:rPr>
          <w:rFonts w:ascii="宋体" w:hAnsi="宋体" w:eastAsia="宋体" w:cs="宋体"/>
          <w:b/>
          <w:bCs/>
          <w:kern w:val="2"/>
          <w:sz w:val="28"/>
          <w:szCs w:val="28"/>
          <w:lang w:eastAsia="zh-CN"/>
        </w:rPr>
        <w:sectPr>
          <w:pgSz w:w="11906" w:h="16838"/>
          <w:pgMar w:top="2098" w:right="1474" w:bottom="1928" w:left="1587" w:header="851" w:footer="992" w:gutter="0"/>
          <w:pgNumType w:fmt="decimal"/>
          <w:cols w:space="720" w:num="1"/>
          <w:docGrid w:type="lines" w:linePitch="312" w:charSpace="0"/>
        </w:sectPr>
      </w:pPr>
    </w:p>
    <w:p>
      <w:pPr>
        <w:pStyle w:val="17"/>
        <w:keepNext w:val="0"/>
        <w:keepLines w:val="0"/>
        <w:pageBreakBefore w:val="0"/>
        <w:wordWrap/>
        <w:bidi w:val="0"/>
        <w:spacing w:after="0" w:line="240" w:lineRule="auto"/>
        <w:jc w:val="center"/>
        <w:rPr>
          <w:rFonts w:ascii="宋体" w:hAnsi="宋体" w:eastAsia="宋体" w:cs="宋体"/>
          <w:b/>
          <w:bCs/>
          <w:kern w:val="2"/>
          <w:sz w:val="32"/>
          <w:szCs w:val="32"/>
          <w:lang w:eastAsia="zh-CN"/>
        </w:rPr>
      </w:pPr>
      <w:r>
        <w:rPr>
          <w:rFonts w:hint="eastAsia" w:ascii="宋体" w:hAnsi="宋体" w:eastAsia="宋体" w:cs="宋体"/>
          <w:b/>
          <w:bCs/>
          <w:kern w:val="2"/>
          <w:sz w:val="32"/>
          <w:szCs w:val="32"/>
          <w:lang w:eastAsia="zh-CN"/>
        </w:rPr>
        <w:t>十、售后服务</w:t>
      </w:r>
    </w:p>
    <w:p>
      <w:pPr>
        <w:pStyle w:val="17"/>
        <w:keepNext w:val="0"/>
        <w:keepLines w:val="0"/>
        <w:pageBreakBefore w:val="0"/>
        <w:wordWrap/>
        <w:bidi w:val="0"/>
        <w:spacing w:after="0" w:line="240" w:lineRule="auto"/>
        <w:ind w:firstLine="602" w:firstLineChars="200"/>
        <w:jc w:val="center"/>
        <w:rPr>
          <w:rFonts w:ascii="宋体" w:hAnsi="宋体" w:eastAsia="宋体" w:cs="宋体"/>
          <w:b/>
          <w:bCs/>
          <w:kern w:val="2"/>
          <w:sz w:val="30"/>
          <w:szCs w:val="30"/>
          <w:lang w:eastAsia="zh-CN"/>
        </w:rPr>
      </w:pPr>
      <w:r>
        <w:rPr>
          <w:rFonts w:hint="eastAsia" w:ascii="宋体" w:hAnsi="宋体" w:eastAsia="宋体" w:cs="宋体"/>
          <w:b/>
          <w:bCs/>
          <w:kern w:val="2"/>
          <w:sz w:val="30"/>
          <w:szCs w:val="30"/>
          <w:lang w:eastAsia="zh-CN"/>
        </w:rPr>
        <w:t>（根据评标内容自行编制）</w:t>
      </w:r>
    </w:p>
    <w:p>
      <w:pPr>
        <w:pStyle w:val="17"/>
        <w:keepNext w:val="0"/>
        <w:keepLines w:val="0"/>
        <w:pageBreakBefore w:val="0"/>
        <w:wordWrap/>
        <w:bidi w:val="0"/>
        <w:spacing w:after="0" w:line="240" w:lineRule="auto"/>
        <w:ind w:firstLine="723" w:firstLineChars="200"/>
        <w:jc w:val="center"/>
        <w:rPr>
          <w:rFonts w:ascii="宋体" w:hAnsi="宋体" w:eastAsia="宋体" w:cs="宋体"/>
          <w:b/>
          <w:bCs/>
          <w:kern w:val="2"/>
          <w:sz w:val="36"/>
          <w:szCs w:val="36"/>
          <w:lang w:eastAsia="zh-CN"/>
        </w:rPr>
      </w:pPr>
    </w:p>
    <w:p>
      <w:pPr>
        <w:bidi w:val="0"/>
        <w:rPr>
          <w:lang w:eastAsia="zh-CN"/>
        </w:rPr>
      </w:pPr>
    </w:p>
    <w:p>
      <w:pPr>
        <w:bidi w:val="0"/>
        <w:rPr>
          <w:lang w:eastAsia="zh-CN"/>
        </w:rPr>
      </w:pPr>
    </w:p>
    <w:p>
      <w:pPr>
        <w:bidi w:val="0"/>
        <w:rPr>
          <w:lang w:eastAsia="zh-CN"/>
        </w:rPr>
      </w:pPr>
    </w:p>
    <w:p>
      <w:pPr>
        <w:bidi w:val="0"/>
        <w:rPr>
          <w:lang w:eastAsia="zh-CN"/>
        </w:rPr>
      </w:pPr>
    </w:p>
    <w:p>
      <w:pPr>
        <w:bidi w:val="0"/>
        <w:rPr>
          <w:lang w:eastAsia="zh-CN"/>
        </w:rPr>
      </w:pPr>
    </w:p>
    <w:p>
      <w:pPr>
        <w:bidi w:val="0"/>
        <w:rPr>
          <w:lang w:eastAsia="zh-CN"/>
        </w:rPr>
      </w:pPr>
    </w:p>
    <w:p>
      <w:pPr>
        <w:bidi w:val="0"/>
        <w:rPr>
          <w:lang w:eastAsia="zh-CN"/>
        </w:rPr>
      </w:pPr>
    </w:p>
    <w:p>
      <w:pPr>
        <w:bidi w:val="0"/>
        <w:rPr>
          <w:lang w:eastAsia="zh-CN"/>
        </w:rPr>
      </w:pPr>
    </w:p>
    <w:p>
      <w:pPr>
        <w:bidi w:val="0"/>
        <w:rPr>
          <w:lang w:eastAsia="zh-CN"/>
        </w:rPr>
      </w:pPr>
    </w:p>
    <w:p>
      <w:pPr>
        <w:bidi w:val="0"/>
        <w:rPr>
          <w:lang w:eastAsia="zh-CN"/>
        </w:rPr>
      </w:pPr>
    </w:p>
    <w:p>
      <w:pPr>
        <w:bidi w:val="0"/>
        <w:rPr>
          <w:lang w:eastAsia="zh-CN"/>
        </w:rPr>
      </w:pPr>
    </w:p>
    <w:p>
      <w:pPr>
        <w:bidi w:val="0"/>
        <w:rPr>
          <w:lang w:eastAsia="zh-CN"/>
        </w:rPr>
      </w:pPr>
    </w:p>
    <w:p>
      <w:pPr>
        <w:bidi w:val="0"/>
        <w:rPr>
          <w:lang w:eastAsia="zh-CN"/>
        </w:rPr>
      </w:pPr>
    </w:p>
    <w:p>
      <w:pPr>
        <w:pStyle w:val="17"/>
        <w:keepNext w:val="0"/>
        <w:keepLines w:val="0"/>
        <w:pageBreakBefore w:val="0"/>
        <w:wordWrap/>
        <w:bidi w:val="0"/>
        <w:spacing w:after="0" w:line="240" w:lineRule="auto"/>
        <w:jc w:val="center"/>
        <w:rPr>
          <w:rFonts w:ascii="宋体" w:hAnsi="宋体" w:eastAsia="宋体" w:cs="宋体"/>
          <w:b/>
          <w:bCs/>
          <w:kern w:val="2"/>
          <w:sz w:val="32"/>
          <w:szCs w:val="32"/>
          <w:lang w:eastAsia="zh-CN"/>
        </w:rPr>
      </w:pPr>
      <w:r>
        <w:rPr>
          <w:rFonts w:hint="eastAsia"/>
          <w:lang w:eastAsia="zh-CN"/>
        </w:rPr>
        <w:tab/>
      </w:r>
      <w:r>
        <w:rPr>
          <w:rFonts w:hint="eastAsia" w:ascii="宋体" w:hAnsi="宋体" w:eastAsia="宋体" w:cs="宋体"/>
          <w:b/>
          <w:bCs/>
          <w:kern w:val="2"/>
          <w:sz w:val="32"/>
          <w:szCs w:val="32"/>
          <w:lang w:eastAsia="zh-CN"/>
        </w:rPr>
        <w:t>十一、报价单位认为有必要提交的其他资料</w:t>
      </w:r>
    </w:p>
    <w:p>
      <w:pPr>
        <w:tabs>
          <w:tab w:val="center" w:pos="4422"/>
        </w:tabs>
        <w:bidi w:val="0"/>
        <w:jc w:val="left"/>
        <w:rPr>
          <w:lang w:eastAsia="zh-CN"/>
        </w:rPr>
        <w:sectPr>
          <w:pgSz w:w="11906" w:h="16838"/>
          <w:pgMar w:top="2098" w:right="1474" w:bottom="1928" w:left="1587" w:header="851" w:footer="992" w:gutter="0"/>
          <w:pgNumType w:fmt="decimal"/>
          <w:cols w:space="720" w:num="1"/>
          <w:docGrid w:type="lines" w:linePitch="312" w:charSpace="0"/>
        </w:sectPr>
      </w:pPr>
    </w:p>
    <w:p>
      <w:pPr>
        <w:pStyle w:val="17"/>
        <w:keepNext w:val="0"/>
        <w:keepLines w:val="0"/>
        <w:pageBreakBefore w:val="0"/>
        <w:wordWrap/>
        <w:bidi w:val="0"/>
        <w:spacing w:after="0" w:line="240" w:lineRule="auto"/>
        <w:ind w:firstLine="643" w:firstLineChars="200"/>
        <w:jc w:val="center"/>
        <w:rPr>
          <w:rFonts w:ascii="宋体" w:hAnsi="宋体" w:eastAsia="宋体" w:cs="宋体"/>
          <w:b/>
          <w:bCs/>
          <w:kern w:val="2"/>
          <w:sz w:val="32"/>
          <w:szCs w:val="32"/>
          <w:lang w:eastAsia="zh-CN"/>
        </w:rPr>
      </w:pPr>
      <w:r>
        <w:rPr>
          <w:rFonts w:hint="eastAsia" w:ascii="宋体" w:hAnsi="宋体" w:eastAsia="宋体" w:cs="宋体"/>
          <w:b/>
          <w:bCs/>
          <w:kern w:val="2"/>
          <w:sz w:val="32"/>
          <w:szCs w:val="32"/>
          <w:lang w:eastAsia="zh-CN"/>
        </w:rPr>
        <w:t>十二、陕西燃气集团工程有限公司</w:t>
      </w:r>
    </w:p>
    <w:p>
      <w:pPr>
        <w:pStyle w:val="17"/>
        <w:keepNext w:val="0"/>
        <w:keepLines w:val="0"/>
        <w:pageBreakBefore w:val="0"/>
        <w:wordWrap/>
        <w:bidi w:val="0"/>
        <w:spacing w:after="0" w:line="240" w:lineRule="auto"/>
        <w:ind w:firstLine="643" w:firstLineChars="200"/>
        <w:jc w:val="center"/>
        <w:rPr>
          <w:rFonts w:ascii="宋体" w:hAnsi="宋体" w:eastAsia="宋体" w:cs="宋体"/>
          <w:b/>
          <w:bCs/>
          <w:kern w:val="2"/>
          <w:sz w:val="32"/>
          <w:szCs w:val="32"/>
          <w:lang w:eastAsia="zh-CN"/>
        </w:rPr>
      </w:pPr>
      <w:r>
        <w:rPr>
          <w:rFonts w:hint="eastAsia" w:ascii="宋体" w:hAnsi="宋体" w:eastAsia="宋体" w:cs="宋体"/>
          <w:b/>
          <w:bCs/>
          <w:sz w:val="32"/>
          <w:szCs w:val="32"/>
          <w:lang w:eastAsia="zh-CN"/>
        </w:rPr>
        <w:t>钢筋集中采购</w:t>
      </w:r>
      <w:r>
        <w:rPr>
          <w:rFonts w:hint="eastAsia" w:ascii="宋体" w:hAnsi="宋体" w:eastAsia="宋体" w:cs="宋体"/>
          <w:b/>
          <w:bCs/>
          <w:kern w:val="2"/>
          <w:sz w:val="32"/>
          <w:szCs w:val="32"/>
          <w:lang w:eastAsia="zh-CN"/>
        </w:rPr>
        <w:t>邀请函回执</w:t>
      </w:r>
    </w:p>
    <w:p>
      <w:pPr>
        <w:keepNext w:val="0"/>
        <w:keepLines w:val="0"/>
        <w:pageBreakBefore w:val="0"/>
        <w:wordWrap/>
        <w:bidi w:val="0"/>
        <w:spacing w:after="0" w:line="240" w:lineRule="auto"/>
        <w:ind w:firstLine="480" w:firstLineChars="200"/>
        <w:rPr>
          <w:rFonts w:ascii="宋体" w:hAnsi="宋体" w:eastAsia="宋体" w:cs="宋体"/>
          <w:sz w:val="24"/>
          <w:lang w:eastAsia="zh-CN"/>
        </w:rPr>
      </w:pPr>
    </w:p>
    <w:p>
      <w:pPr>
        <w:pStyle w:val="17"/>
        <w:keepNext w:val="0"/>
        <w:keepLines w:val="0"/>
        <w:pageBreakBefore w:val="0"/>
        <w:wordWrap/>
        <w:bidi w:val="0"/>
        <w:spacing w:after="0" w:line="240" w:lineRule="auto"/>
        <w:ind w:firstLine="560" w:firstLineChars="200"/>
        <w:jc w:val="both"/>
        <w:rPr>
          <w:rFonts w:ascii="宋体" w:hAnsi="宋体" w:eastAsia="宋体" w:cs="宋体"/>
          <w:kern w:val="2"/>
          <w:sz w:val="28"/>
          <w:szCs w:val="28"/>
          <w:lang w:eastAsia="zh-CN"/>
        </w:rPr>
      </w:pPr>
      <w:r>
        <w:rPr>
          <w:rFonts w:hint="eastAsia" w:ascii="宋体" w:hAnsi="宋体" w:eastAsia="宋体" w:cs="宋体"/>
          <w:kern w:val="2"/>
          <w:sz w:val="28"/>
          <w:szCs w:val="28"/>
          <w:lang w:eastAsia="zh-CN"/>
        </w:rPr>
        <w:t>我公司同意并接受该项目报价要求的内容，参与贵公司:</w:t>
      </w:r>
      <w:r>
        <w:rPr>
          <w:lang w:eastAsia="zh-CN"/>
        </w:rPr>
        <w:t xml:space="preserve"> </w:t>
      </w:r>
      <w:r>
        <w:rPr>
          <w:rFonts w:hint="eastAsia" w:ascii="宋体" w:hAnsi="宋体" w:eastAsia="宋体" w:cs="宋体"/>
          <w:sz w:val="28"/>
          <w:szCs w:val="28"/>
          <w:u w:val="single"/>
          <w:lang w:eastAsia="zh-CN"/>
        </w:rPr>
        <w:t>钢筋集中采购</w:t>
      </w:r>
      <w:r>
        <w:rPr>
          <w:rFonts w:hint="eastAsia" w:ascii="宋体" w:hAnsi="宋体" w:eastAsia="宋体" w:cs="宋体"/>
          <w:kern w:val="2"/>
          <w:sz w:val="28"/>
          <w:szCs w:val="28"/>
          <w:lang w:eastAsia="zh-CN"/>
        </w:rPr>
        <w:t>的洽谈。我公司将安排</w:t>
      </w:r>
      <w:r>
        <w:rPr>
          <w:rFonts w:hint="eastAsia" w:ascii="宋体" w:hAnsi="宋体" w:eastAsia="宋体" w:cs="宋体"/>
          <w:kern w:val="2"/>
          <w:sz w:val="28"/>
          <w:szCs w:val="28"/>
          <w:u w:val="single"/>
          <w:lang w:eastAsia="zh-CN"/>
        </w:rPr>
        <w:t xml:space="preserve">        </w:t>
      </w:r>
      <w:r>
        <w:rPr>
          <w:rFonts w:hint="eastAsia" w:ascii="宋体" w:hAnsi="宋体" w:eastAsia="宋体" w:cs="宋体"/>
          <w:kern w:val="2"/>
          <w:sz w:val="28"/>
          <w:szCs w:val="28"/>
          <w:lang w:eastAsia="zh-CN"/>
        </w:rPr>
        <w:t>（先生/小姐）作为本次洽谈的联系人，联系电话为</w:t>
      </w:r>
      <w:r>
        <w:rPr>
          <w:rFonts w:hint="eastAsia" w:ascii="宋体" w:hAnsi="宋体" w:eastAsia="宋体" w:cs="宋体"/>
          <w:kern w:val="2"/>
          <w:sz w:val="28"/>
          <w:szCs w:val="28"/>
          <w:u w:val="single"/>
          <w:lang w:eastAsia="zh-CN"/>
        </w:rPr>
        <w:t xml:space="preserve">            </w:t>
      </w:r>
      <w:r>
        <w:rPr>
          <w:rFonts w:hint="eastAsia" w:ascii="宋体" w:hAnsi="宋体" w:eastAsia="宋体" w:cs="宋体"/>
          <w:kern w:val="2"/>
          <w:sz w:val="28"/>
          <w:szCs w:val="28"/>
          <w:lang w:eastAsia="zh-CN"/>
        </w:rPr>
        <w:t>，传真号码为</w:t>
      </w:r>
      <w:r>
        <w:rPr>
          <w:rFonts w:hint="eastAsia" w:ascii="宋体" w:hAnsi="宋体" w:eastAsia="宋体" w:cs="宋体"/>
          <w:kern w:val="2"/>
          <w:sz w:val="28"/>
          <w:szCs w:val="28"/>
          <w:u w:val="single"/>
          <w:lang w:eastAsia="zh-CN"/>
        </w:rPr>
        <w:t xml:space="preserve">           </w:t>
      </w:r>
      <w:r>
        <w:rPr>
          <w:rFonts w:hint="eastAsia" w:ascii="宋体" w:hAnsi="宋体" w:eastAsia="宋体" w:cs="宋体"/>
          <w:kern w:val="2"/>
          <w:sz w:val="28"/>
          <w:szCs w:val="28"/>
          <w:lang w:eastAsia="zh-CN"/>
        </w:rPr>
        <w:t xml:space="preserve"> 。我们将按贵公司要求提交相应文件，对于洽谈期间的部分往来文件我们接受以电邮/传真方式进行传递。</w:t>
      </w:r>
    </w:p>
    <w:p>
      <w:pPr>
        <w:keepNext w:val="0"/>
        <w:keepLines w:val="0"/>
        <w:pageBreakBefore w:val="0"/>
        <w:tabs>
          <w:tab w:val="left" w:pos="6600"/>
        </w:tabs>
        <w:wordWrap/>
        <w:bidi w:val="0"/>
        <w:snapToGrid w:val="0"/>
        <w:spacing w:after="0" w:line="240" w:lineRule="auto"/>
        <w:ind w:firstLine="560" w:firstLineChars="200"/>
        <w:textAlignment w:val="bottom"/>
        <w:rPr>
          <w:rFonts w:ascii="宋体" w:hAnsi="宋体" w:eastAsia="宋体" w:cs="宋体"/>
          <w:sz w:val="28"/>
          <w:szCs w:val="28"/>
          <w:lang w:eastAsia="zh-CN"/>
        </w:rPr>
      </w:pPr>
    </w:p>
    <w:p>
      <w:pPr>
        <w:keepNext w:val="0"/>
        <w:keepLines w:val="0"/>
        <w:pageBreakBefore w:val="0"/>
        <w:tabs>
          <w:tab w:val="left" w:pos="6600"/>
        </w:tabs>
        <w:wordWrap/>
        <w:bidi w:val="0"/>
        <w:snapToGrid w:val="0"/>
        <w:spacing w:after="0" w:line="240" w:lineRule="auto"/>
        <w:ind w:firstLine="560" w:firstLineChars="200"/>
        <w:textAlignment w:val="bottom"/>
        <w:rPr>
          <w:rFonts w:ascii="宋体" w:hAnsi="宋体" w:eastAsia="宋体" w:cs="宋体"/>
          <w:sz w:val="28"/>
          <w:szCs w:val="28"/>
          <w:lang w:eastAsia="zh-CN"/>
        </w:rPr>
      </w:pPr>
    </w:p>
    <w:p>
      <w:pPr>
        <w:pStyle w:val="18"/>
        <w:keepNext w:val="0"/>
        <w:keepLines w:val="0"/>
        <w:pageBreakBefore w:val="0"/>
        <w:wordWrap/>
        <w:bidi w:val="0"/>
        <w:snapToGrid w:val="0"/>
        <w:spacing w:after="0" w:line="240" w:lineRule="auto"/>
        <w:ind w:firstLine="560" w:firstLineChars="200"/>
        <w:jc w:val="both"/>
        <w:rPr>
          <w:rFonts w:ascii="宋体" w:hAnsi="宋体" w:eastAsia="宋体" w:cs="宋体"/>
          <w:kern w:val="2"/>
          <w:sz w:val="28"/>
          <w:szCs w:val="28"/>
          <w:lang w:eastAsia="zh-CN"/>
        </w:rPr>
      </w:pPr>
    </w:p>
    <w:p>
      <w:pPr>
        <w:keepNext w:val="0"/>
        <w:keepLines w:val="0"/>
        <w:pageBreakBefore w:val="0"/>
        <w:tabs>
          <w:tab w:val="left" w:pos="6600"/>
        </w:tabs>
        <w:wordWrap/>
        <w:bidi w:val="0"/>
        <w:snapToGrid w:val="0"/>
        <w:spacing w:after="0" w:line="240" w:lineRule="auto"/>
        <w:ind w:firstLine="560" w:firstLineChars="200"/>
        <w:jc w:val="center"/>
        <w:textAlignment w:val="bottom"/>
        <w:rPr>
          <w:rFonts w:ascii="宋体" w:hAnsi="宋体" w:eastAsia="宋体" w:cs="宋体"/>
          <w:sz w:val="28"/>
          <w:szCs w:val="28"/>
          <w:lang w:eastAsia="zh-CN"/>
        </w:rPr>
      </w:pPr>
      <w:r>
        <w:rPr>
          <w:rFonts w:hint="eastAsia" w:ascii="宋体" w:hAnsi="宋体" w:eastAsia="宋体" w:cs="宋体"/>
          <w:sz w:val="28"/>
          <w:szCs w:val="28"/>
          <w:lang w:eastAsia="zh-CN"/>
        </w:rPr>
        <w:t>谈判响应单位（盖章）：</w:t>
      </w:r>
    </w:p>
    <w:p>
      <w:pPr>
        <w:keepNext w:val="0"/>
        <w:keepLines w:val="0"/>
        <w:pageBreakBefore w:val="0"/>
        <w:tabs>
          <w:tab w:val="left" w:pos="6600"/>
        </w:tabs>
        <w:wordWrap/>
        <w:bidi w:val="0"/>
        <w:snapToGrid w:val="0"/>
        <w:spacing w:after="0" w:line="240" w:lineRule="auto"/>
        <w:ind w:firstLine="560" w:firstLineChars="200"/>
        <w:jc w:val="center"/>
        <w:textAlignment w:val="bottom"/>
        <w:rPr>
          <w:rFonts w:ascii="宋体" w:hAnsi="宋体" w:eastAsia="宋体" w:cs="宋体"/>
          <w:sz w:val="28"/>
          <w:szCs w:val="28"/>
          <w:u w:val="single"/>
          <w:lang w:eastAsia="zh-CN"/>
        </w:rPr>
      </w:pPr>
    </w:p>
    <w:p>
      <w:pPr>
        <w:keepNext w:val="0"/>
        <w:keepLines w:val="0"/>
        <w:pageBreakBefore w:val="0"/>
        <w:tabs>
          <w:tab w:val="left" w:pos="6600"/>
        </w:tabs>
        <w:wordWrap/>
        <w:bidi w:val="0"/>
        <w:snapToGrid w:val="0"/>
        <w:spacing w:after="0" w:line="240" w:lineRule="auto"/>
        <w:ind w:firstLine="560" w:firstLineChars="200"/>
        <w:jc w:val="center"/>
        <w:textAlignment w:val="bottom"/>
        <w:rPr>
          <w:rFonts w:ascii="宋体" w:hAnsi="宋体" w:eastAsia="宋体" w:cs="宋体"/>
          <w:kern w:val="2"/>
          <w:sz w:val="28"/>
          <w:szCs w:val="28"/>
          <w:u w:val="none"/>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年</w:t>
      </w:r>
      <w:r>
        <w:rPr>
          <w:rFonts w:hint="eastAsia" w:ascii="宋体" w:hAnsi="宋体" w:eastAsia="宋体" w:cs="宋体"/>
          <w:sz w:val="28"/>
          <w:szCs w:val="28"/>
          <w:u w:val="none"/>
          <w:lang w:eastAsia="zh-CN"/>
        </w:rPr>
        <w:t xml:space="preserve">    月    日</w:t>
      </w:r>
    </w:p>
    <w:p>
      <w:pPr>
        <w:keepNext w:val="0"/>
        <w:keepLines w:val="0"/>
        <w:pageBreakBefore w:val="0"/>
        <w:wordWrap/>
        <w:bidi w:val="0"/>
        <w:spacing w:after="0" w:line="240" w:lineRule="auto"/>
        <w:ind w:firstLine="560" w:firstLineChars="200"/>
        <w:rPr>
          <w:rFonts w:ascii="宋体" w:hAnsi="宋体" w:eastAsia="宋体" w:cs="宋体"/>
          <w:sz w:val="28"/>
          <w:szCs w:val="28"/>
          <w:lang w:eastAsia="zh-CN"/>
        </w:rPr>
      </w:pPr>
    </w:p>
    <w:p>
      <w:pPr>
        <w:keepNext w:val="0"/>
        <w:keepLines w:val="0"/>
        <w:pageBreakBefore w:val="0"/>
        <w:wordWrap/>
        <w:bidi w:val="0"/>
        <w:spacing w:after="0" w:line="240" w:lineRule="auto"/>
        <w:ind w:firstLine="560" w:firstLineChars="200"/>
        <w:rPr>
          <w:rFonts w:ascii="宋体" w:hAnsi="宋体" w:eastAsia="宋体" w:cs="宋体"/>
          <w:sz w:val="28"/>
          <w:szCs w:val="28"/>
          <w:lang w:eastAsia="zh-CN"/>
        </w:rPr>
      </w:pPr>
    </w:p>
    <w:p>
      <w:pPr>
        <w:pStyle w:val="2"/>
        <w:keepNext w:val="0"/>
        <w:keepLines w:val="0"/>
        <w:pageBreakBefore w:val="0"/>
        <w:wordWrap/>
        <w:bidi w:val="0"/>
        <w:spacing w:after="0" w:line="240" w:lineRule="auto"/>
        <w:ind w:firstLine="560"/>
        <w:rPr>
          <w:rFonts w:ascii="宋体" w:hAnsi="宋体" w:eastAsia="宋体" w:cs="宋体"/>
          <w:sz w:val="28"/>
          <w:szCs w:val="28"/>
          <w:lang w:eastAsia="zh-CN"/>
        </w:rPr>
      </w:pPr>
    </w:p>
    <w:p>
      <w:pPr>
        <w:pStyle w:val="2"/>
        <w:keepNext w:val="0"/>
        <w:keepLines w:val="0"/>
        <w:pageBreakBefore w:val="0"/>
        <w:wordWrap/>
        <w:bidi w:val="0"/>
        <w:spacing w:after="0" w:line="240" w:lineRule="auto"/>
        <w:ind w:firstLine="560"/>
        <w:rPr>
          <w:rFonts w:ascii="宋体" w:hAnsi="宋体" w:eastAsia="宋体" w:cs="宋体"/>
          <w:sz w:val="28"/>
          <w:szCs w:val="28"/>
          <w:lang w:eastAsia="zh-CN"/>
        </w:rPr>
      </w:pPr>
    </w:p>
    <w:p>
      <w:pPr>
        <w:pStyle w:val="2"/>
        <w:keepNext w:val="0"/>
        <w:keepLines w:val="0"/>
        <w:pageBreakBefore w:val="0"/>
        <w:wordWrap/>
        <w:bidi w:val="0"/>
        <w:spacing w:after="0" w:line="240" w:lineRule="auto"/>
        <w:ind w:firstLine="560"/>
        <w:rPr>
          <w:rFonts w:ascii="宋体" w:hAnsi="宋体" w:eastAsia="宋体" w:cs="宋体"/>
          <w:sz w:val="28"/>
          <w:szCs w:val="28"/>
          <w:lang w:eastAsia="zh-CN"/>
        </w:rPr>
      </w:pPr>
    </w:p>
    <w:p>
      <w:pPr>
        <w:pStyle w:val="2"/>
        <w:keepNext w:val="0"/>
        <w:keepLines w:val="0"/>
        <w:pageBreakBefore w:val="0"/>
        <w:wordWrap/>
        <w:bidi w:val="0"/>
        <w:spacing w:after="0" w:line="240" w:lineRule="auto"/>
        <w:ind w:firstLine="0" w:firstLineChars="0"/>
        <w:jc w:val="center"/>
        <w:rPr>
          <w:rFonts w:ascii="宋体" w:hAnsi="宋体" w:eastAsia="宋体" w:cs="宋体"/>
          <w:sz w:val="32"/>
          <w:szCs w:val="32"/>
          <w:lang w:eastAsia="zh-CN"/>
        </w:rPr>
      </w:pPr>
    </w:p>
    <w:sectPr>
      <w:pgSz w:w="11906" w:h="16838"/>
      <w:pgMar w:top="2098" w:right="1474" w:bottom="1928" w:left="1587" w:header="851" w:footer="992"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93C910B2-4A81-4443-9561-2EE73D636452}"/>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embedRegular r:id="rId2" w:fontKey="{FFF13941-89A6-4592-887C-3B49BD0A57D2}"/>
  </w:font>
  <w:font w:name="仿宋_GB2312">
    <w:panose1 w:val="02010609030101010101"/>
    <w:charset w:val="86"/>
    <w:family w:val="modern"/>
    <w:pitch w:val="default"/>
    <w:sig w:usb0="00000001" w:usb1="080E0000" w:usb2="00000000" w:usb3="00000000" w:csb0="00040000" w:csb1="00000000"/>
    <w:embedRegular r:id="rId3" w:fontKey="{54E680D9-AE5A-4272-9DA7-AA57F44FECC7}"/>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等线">
    <w:panose1 w:val="02010600030101010101"/>
    <w:charset w:val="86"/>
    <w:family w:val="auto"/>
    <w:pitch w:val="default"/>
    <w:sig w:usb0="A00002BF" w:usb1="38CF7CFA" w:usb2="00000016" w:usb3="00000000" w:csb0="0004000F" w:csb1="00000000"/>
  </w:font>
  <w:font w:name="方正小标宋_GBK">
    <w:panose1 w:val="02000000000000000000"/>
    <w:charset w:val="86"/>
    <w:family w:val="script"/>
    <w:pitch w:val="default"/>
    <w:sig w:usb0="A00002BF" w:usb1="38CF7CFA" w:usb2="00082016" w:usb3="00000000" w:csb0="00040001" w:csb1="00000000"/>
    <w:embedRegular r:id="rId4" w:fontKey="{D6D481EF-CAC3-4008-AA51-5B462A57BBB6}"/>
  </w:font>
  <w:font w:name="IEPCOJ+é»ä½">
    <w:altName w:val="Segoe Print"/>
    <w:panose1 w:val="00000000000000000000"/>
    <w:charset w:val="01"/>
    <w:family w:val="modern"/>
    <w:pitch w:val="default"/>
    <w:sig w:usb0="00000000" w:usb1="00000000" w:usb2="01010101" w:usb3="01010101" w:csb0="01010101" w:csb1="01010101"/>
    <w:embedRegular r:id="rId5" w:fontKey="{FDD85EFC-78BB-4096-B539-4F4CDD9691C8}"/>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5371"/>
        <w:tab w:val="clear" w:pos="4153"/>
      </w:tabs>
      <w:rPr>
        <w:rFonts w:hint="eastAsia" w:eastAsia="微软雅黑"/>
        <w:lang w:eastAsia="zh-CN"/>
      </w:rPr>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1"/>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vert="horz" wrap="none" lIns="0" tIns="0" rIns="0" bIns="0" anchor="t"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oaYJL0wAAAAUBAAAPAAAA&#10;AAAAAAEAIAAAACIAAABkcnMvZG93bnJldi54bWxQSwECFAAUAAAACACHTuJASa9/F+EBAAC6AwAA&#10;DgAAAAAAAAABACAAAAAiAQAAZHJzL2Uyb0RvYy54bWxQSwUGAAAAAAYABgBZAQAAdQUAAAAA&#10;">
              <v:fill on="f" focussize="0,0"/>
              <v:stroke on="f" weight="1.25pt"/>
              <v:imagedata o:title=""/>
              <o:lock v:ext="edit" aspectratio="f"/>
              <v:textbox inset="0mm,0mm,0mm,0mm" style="mso-fit-shape-to-text:t;">
                <w:txbxContent>
                  <w:p>
                    <w:pPr>
                      <w:pStyle w:val="11"/>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5</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0</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ascii="宋体" w:hAnsi="宋体" w:eastAsia="宋体" w:cs="宋体"/>
                              <w:sz w:val="28"/>
                              <w:szCs w:val="28"/>
                              <w:lang w:eastAsia="zh-CN"/>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snapToGrid w:val="0"/>
                      <w:rPr>
                        <w:rFonts w:ascii="宋体" w:hAnsi="宋体" w:eastAsia="宋体" w:cs="宋体"/>
                        <w:sz w:val="28"/>
                        <w:szCs w:val="28"/>
                        <w:lang w:eastAsia="zh-CN"/>
                      </w:rPr>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ascii="宋体" w:hAnsi="宋体" w:eastAsia="宋体" w:cs="宋体"/>
                              <w:sz w:val="28"/>
                              <w:szCs w:val="28"/>
                              <w:lang w:eastAsia="zh-CN"/>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lHcD8IBAACNAwAADgAAAGRycy9lMm9Eb2MueG1srVPNjtMwEL4j8Q6W&#10;79TZHlA3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CJR3A/CAQAAjQMAAA4AAAAAAAAAAQAgAAAAHgEAAGRycy9lMm9Eb2MueG1sUEsF&#10;BgAAAAAGAAYAWQEAAFIFAAAAAA==&#10;">
              <v:fill on="f" focussize="0,0"/>
              <v:stroke on="f"/>
              <v:imagedata o:title=""/>
              <o:lock v:ext="edit" aspectratio="f"/>
              <v:textbox inset="0mm,0mm,0mm,0mm" style="mso-fit-shape-to-text:t;">
                <w:txbxContent>
                  <w:p>
                    <w:pPr>
                      <w:snapToGrid w:val="0"/>
                      <w:rPr>
                        <w:rFonts w:ascii="宋体" w:hAnsi="宋体" w:eastAsia="宋体" w:cs="宋体"/>
                        <w:sz w:val="28"/>
                        <w:szCs w:val="28"/>
                        <w:lang w:eastAsia="zh-CN"/>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0D46B3"/>
    <w:multiLevelType w:val="singleLevel"/>
    <w:tmpl w:val="D20D46B3"/>
    <w:lvl w:ilvl="0" w:tentative="0">
      <w:start w:val="2"/>
      <w:numFmt w:val="chineseCounting"/>
      <w:suff w:val="space"/>
      <w:lvlText w:val="第%1章"/>
      <w:lvlJc w:val="left"/>
      <w:rPr>
        <w:rFonts w:hint="eastAsia"/>
      </w:rPr>
    </w:lvl>
  </w:abstractNum>
  <w:abstractNum w:abstractNumId="1">
    <w:nsid w:val="0000000A"/>
    <w:multiLevelType w:val="multilevel"/>
    <w:tmpl w:val="0000000A"/>
    <w:lvl w:ilvl="0" w:tentative="0">
      <w:start w:val="1"/>
      <w:numFmt w:val="decimal"/>
      <w:lvlText w:val="14.%1"/>
      <w:lvlJc w:val="left"/>
      <w:pPr>
        <w:tabs>
          <w:tab w:val="left" w:pos="720"/>
        </w:tabs>
        <w:ind w:left="720" w:hanging="720"/>
      </w:pPr>
      <w:rPr>
        <w:b w:val="0"/>
        <w:bCs w:val="0"/>
        <w:color w:val="auto"/>
      </w:rPr>
    </w:lvl>
    <w:lvl w:ilvl="1" w:tentative="0">
      <w:start w:val="1"/>
      <w:numFmt w:val="upperRoman"/>
      <w:lvlText w:val="%2"/>
      <w:lvlJc w:val="left"/>
      <w:pPr>
        <w:tabs>
          <w:tab w:val="left" w:pos="1129"/>
        </w:tabs>
        <w:ind w:left="1129" w:hanging="420"/>
      </w:pPr>
      <w:rPr>
        <w:b w:val="0"/>
        <w:bCs w:val="0"/>
        <w:color w:val="auto"/>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DF8C621"/>
    <w:multiLevelType w:val="singleLevel"/>
    <w:tmpl w:val="0DF8C621"/>
    <w:lvl w:ilvl="0" w:tentative="0">
      <w:start w:val="2"/>
      <w:numFmt w:val="chineseCounting"/>
      <w:suff w:val="nothing"/>
      <w:lvlText w:val="%1、"/>
      <w:lvlJc w:val="left"/>
      <w:rPr>
        <w:rFonts w:hint="eastAsia"/>
      </w:rPr>
    </w:lvl>
  </w:abstractNum>
  <w:abstractNum w:abstractNumId="3">
    <w:nsid w:val="2451F08A"/>
    <w:multiLevelType w:val="singleLevel"/>
    <w:tmpl w:val="2451F08A"/>
    <w:lvl w:ilvl="0" w:tentative="0">
      <w:start w:val="1"/>
      <w:numFmt w:val="chineseCounting"/>
      <w:suff w:val="nothing"/>
      <w:lvlText w:val="%1、"/>
      <w:lvlJc w:val="left"/>
      <w:rPr>
        <w:rFonts w:hint="eastAsia"/>
      </w:rPr>
    </w:lvl>
  </w:abstractNum>
  <w:abstractNum w:abstractNumId="4">
    <w:nsid w:val="42F2FEC1"/>
    <w:multiLevelType w:val="singleLevel"/>
    <w:tmpl w:val="42F2FEC1"/>
    <w:lvl w:ilvl="0" w:tentative="0">
      <w:start w:val="1"/>
      <w:numFmt w:val="decimal"/>
      <w:lvlText w:val="(%1)"/>
      <w:lvlJc w:val="left"/>
      <w:pPr>
        <w:ind w:left="425" w:hanging="425"/>
      </w:pPr>
      <w:rPr>
        <w:rFonts w:hint="default"/>
      </w:rPr>
    </w:lvl>
  </w:abstractNum>
  <w:abstractNum w:abstractNumId="5">
    <w:nsid w:val="44F8D00B"/>
    <w:multiLevelType w:val="singleLevel"/>
    <w:tmpl w:val="44F8D00B"/>
    <w:lvl w:ilvl="0" w:tentative="0">
      <w:start w:val="1"/>
      <w:numFmt w:val="chineseCounting"/>
      <w:suff w:val="nothing"/>
      <w:lvlText w:val="%1、"/>
      <w:lvlJc w:val="left"/>
      <w:pPr>
        <w:ind w:left="20" w:firstLine="420"/>
      </w:pPr>
      <w:rPr>
        <w:rFonts w:hint="eastAsia" w:ascii="宋体" w:hAnsi="宋体" w:eastAsia="宋体" w:cs="宋体"/>
        <w:b/>
        <w:bCs/>
      </w:rPr>
    </w:lvl>
  </w:abstractNum>
  <w:abstractNum w:abstractNumId="6">
    <w:nsid w:val="72FD2EC3"/>
    <w:multiLevelType w:val="singleLevel"/>
    <w:tmpl w:val="72FD2EC3"/>
    <w:lvl w:ilvl="0" w:tentative="0">
      <w:start w:val="3"/>
      <w:numFmt w:val="chineseCounting"/>
      <w:suff w:val="nothing"/>
      <w:lvlText w:val="%1、"/>
      <w:lvlJc w:val="left"/>
      <w:pPr>
        <w:ind w:left="-122"/>
      </w:pPr>
      <w:rPr>
        <w:rFonts w:hint="eastAsia"/>
      </w:rPr>
    </w:lvl>
  </w:abstractNum>
  <w:num w:numId="1">
    <w:abstractNumId w:val="0"/>
  </w:num>
  <w:num w:numId="2">
    <w:abstractNumId w:val="3"/>
  </w:num>
  <w:num w:numId="3">
    <w:abstractNumId w:val="4"/>
  </w:num>
  <w:num w:numId="4">
    <w:abstractNumId w:val="2"/>
  </w:num>
  <w:num w:numId="5">
    <w:abstractNumId w:val="6"/>
  </w:num>
  <w:num w:numId="6">
    <w:abstractNumId w:val="1"/>
    <w:lvlOverride w:ilvl="1">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HorizontalSpacing w:val="110"/>
  <w:drawingGridVerticalSpacing w:val="158"/>
  <w:displayHorizontalDrawingGridEvery w:val="1"/>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lOWMwNWJlMDYyY2I2MGM4NWViZWE5NmVlMTY3M2UifQ=="/>
  </w:docVars>
  <w:rsids>
    <w:rsidRoot w:val="00172A27"/>
    <w:rsid w:val="00010DCD"/>
    <w:rsid w:val="00057161"/>
    <w:rsid w:val="000A0530"/>
    <w:rsid w:val="000B1F27"/>
    <w:rsid w:val="000F3C05"/>
    <w:rsid w:val="00117053"/>
    <w:rsid w:val="0016265C"/>
    <w:rsid w:val="00170591"/>
    <w:rsid w:val="001C6B62"/>
    <w:rsid w:val="001E55F6"/>
    <w:rsid w:val="002502BC"/>
    <w:rsid w:val="00275D4A"/>
    <w:rsid w:val="00277699"/>
    <w:rsid w:val="00317831"/>
    <w:rsid w:val="0035014F"/>
    <w:rsid w:val="003772B3"/>
    <w:rsid w:val="00387645"/>
    <w:rsid w:val="00444262"/>
    <w:rsid w:val="004B2A76"/>
    <w:rsid w:val="004B4022"/>
    <w:rsid w:val="004C7F56"/>
    <w:rsid w:val="004D61AF"/>
    <w:rsid w:val="00570698"/>
    <w:rsid w:val="00581AB1"/>
    <w:rsid w:val="005A4910"/>
    <w:rsid w:val="005E0E2E"/>
    <w:rsid w:val="005F31C8"/>
    <w:rsid w:val="00622D94"/>
    <w:rsid w:val="006560D8"/>
    <w:rsid w:val="007709F9"/>
    <w:rsid w:val="00846A9A"/>
    <w:rsid w:val="00857749"/>
    <w:rsid w:val="00867D4C"/>
    <w:rsid w:val="008C624A"/>
    <w:rsid w:val="00915A84"/>
    <w:rsid w:val="00956F47"/>
    <w:rsid w:val="009961F9"/>
    <w:rsid w:val="009F7741"/>
    <w:rsid w:val="00A87B2E"/>
    <w:rsid w:val="00A96488"/>
    <w:rsid w:val="00A9764B"/>
    <w:rsid w:val="00AE33D4"/>
    <w:rsid w:val="00B36DEF"/>
    <w:rsid w:val="00BB4853"/>
    <w:rsid w:val="00BD6DA5"/>
    <w:rsid w:val="00BF63FF"/>
    <w:rsid w:val="00C476DD"/>
    <w:rsid w:val="00C76C1D"/>
    <w:rsid w:val="00CD35BE"/>
    <w:rsid w:val="00D166A4"/>
    <w:rsid w:val="00DA715A"/>
    <w:rsid w:val="00DE3315"/>
    <w:rsid w:val="00DE4788"/>
    <w:rsid w:val="00E44E0E"/>
    <w:rsid w:val="00E854D2"/>
    <w:rsid w:val="00EA55BE"/>
    <w:rsid w:val="00EF090A"/>
    <w:rsid w:val="00F719E7"/>
    <w:rsid w:val="00F72F40"/>
    <w:rsid w:val="00F73A20"/>
    <w:rsid w:val="00FB23E2"/>
    <w:rsid w:val="01280A10"/>
    <w:rsid w:val="01A54D1E"/>
    <w:rsid w:val="01CF6334"/>
    <w:rsid w:val="03584952"/>
    <w:rsid w:val="042A339C"/>
    <w:rsid w:val="04D416BF"/>
    <w:rsid w:val="05D8569C"/>
    <w:rsid w:val="06540E18"/>
    <w:rsid w:val="06585D69"/>
    <w:rsid w:val="07491645"/>
    <w:rsid w:val="0798099B"/>
    <w:rsid w:val="080442DB"/>
    <w:rsid w:val="08FB4278"/>
    <w:rsid w:val="09957698"/>
    <w:rsid w:val="0A800E76"/>
    <w:rsid w:val="0B2B77D7"/>
    <w:rsid w:val="0B5F2719"/>
    <w:rsid w:val="0C48096B"/>
    <w:rsid w:val="0C932C75"/>
    <w:rsid w:val="0DEA5F92"/>
    <w:rsid w:val="0F1E033B"/>
    <w:rsid w:val="0F4D5C3A"/>
    <w:rsid w:val="0F4E618A"/>
    <w:rsid w:val="0FCF1D3F"/>
    <w:rsid w:val="10795489"/>
    <w:rsid w:val="10E36DD8"/>
    <w:rsid w:val="11144D6E"/>
    <w:rsid w:val="116F5C00"/>
    <w:rsid w:val="1171215E"/>
    <w:rsid w:val="11E34952"/>
    <w:rsid w:val="136B35A4"/>
    <w:rsid w:val="136F7AD8"/>
    <w:rsid w:val="141B1F95"/>
    <w:rsid w:val="141F3E3F"/>
    <w:rsid w:val="14401A3B"/>
    <w:rsid w:val="151249A8"/>
    <w:rsid w:val="15421315"/>
    <w:rsid w:val="15FA4078"/>
    <w:rsid w:val="17132EE9"/>
    <w:rsid w:val="17896530"/>
    <w:rsid w:val="182F0924"/>
    <w:rsid w:val="18A44367"/>
    <w:rsid w:val="18F40252"/>
    <w:rsid w:val="190E5343"/>
    <w:rsid w:val="194E2536"/>
    <w:rsid w:val="1977518A"/>
    <w:rsid w:val="19C07906"/>
    <w:rsid w:val="1B031DCC"/>
    <w:rsid w:val="1BCC17F9"/>
    <w:rsid w:val="1D1C60DB"/>
    <w:rsid w:val="1D525020"/>
    <w:rsid w:val="1E393184"/>
    <w:rsid w:val="1EF9653F"/>
    <w:rsid w:val="204C7CD8"/>
    <w:rsid w:val="205B09CE"/>
    <w:rsid w:val="20884B98"/>
    <w:rsid w:val="21802F90"/>
    <w:rsid w:val="21FB768F"/>
    <w:rsid w:val="222504CD"/>
    <w:rsid w:val="22BF70AA"/>
    <w:rsid w:val="23A9103B"/>
    <w:rsid w:val="23ED7834"/>
    <w:rsid w:val="245160AB"/>
    <w:rsid w:val="2543318A"/>
    <w:rsid w:val="2629095F"/>
    <w:rsid w:val="27173297"/>
    <w:rsid w:val="27F14FF2"/>
    <w:rsid w:val="282C0BEE"/>
    <w:rsid w:val="282D0E43"/>
    <w:rsid w:val="28945101"/>
    <w:rsid w:val="2899631A"/>
    <w:rsid w:val="292617CB"/>
    <w:rsid w:val="292875F4"/>
    <w:rsid w:val="29F672EF"/>
    <w:rsid w:val="2B167501"/>
    <w:rsid w:val="2B3063AE"/>
    <w:rsid w:val="2B891519"/>
    <w:rsid w:val="2BCB7862"/>
    <w:rsid w:val="2C0C4463"/>
    <w:rsid w:val="2CBD75AC"/>
    <w:rsid w:val="2CDF796E"/>
    <w:rsid w:val="2D51236E"/>
    <w:rsid w:val="2E563CFA"/>
    <w:rsid w:val="2F3B03FB"/>
    <w:rsid w:val="2F9E7282"/>
    <w:rsid w:val="2FC81E04"/>
    <w:rsid w:val="30970A92"/>
    <w:rsid w:val="32914DE4"/>
    <w:rsid w:val="3295535A"/>
    <w:rsid w:val="33D53ED4"/>
    <w:rsid w:val="34850243"/>
    <w:rsid w:val="36E56F86"/>
    <w:rsid w:val="37BC7885"/>
    <w:rsid w:val="37C05BA3"/>
    <w:rsid w:val="3803295A"/>
    <w:rsid w:val="387419A6"/>
    <w:rsid w:val="38B62526"/>
    <w:rsid w:val="38EC0D5C"/>
    <w:rsid w:val="390A4672"/>
    <w:rsid w:val="3A882472"/>
    <w:rsid w:val="3BCE5DD9"/>
    <w:rsid w:val="3BD27948"/>
    <w:rsid w:val="3BD76260"/>
    <w:rsid w:val="3C494026"/>
    <w:rsid w:val="3C536AE1"/>
    <w:rsid w:val="3D645480"/>
    <w:rsid w:val="3D881E13"/>
    <w:rsid w:val="404C07C8"/>
    <w:rsid w:val="40A026EA"/>
    <w:rsid w:val="41200E85"/>
    <w:rsid w:val="424035F8"/>
    <w:rsid w:val="424D25D9"/>
    <w:rsid w:val="4276728D"/>
    <w:rsid w:val="42DD7930"/>
    <w:rsid w:val="43122FDA"/>
    <w:rsid w:val="435E7ABF"/>
    <w:rsid w:val="43C63DE8"/>
    <w:rsid w:val="43D76FDE"/>
    <w:rsid w:val="44BC2C73"/>
    <w:rsid w:val="45525385"/>
    <w:rsid w:val="455A0EAE"/>
    <w:rsid w:val="46AC7D48"/>
    <w:rsid w:val="46B97F70"/>
    <w:rsid w:val="489C1DBF"/>
    <w:rsid w:val="49144107"/>
    <w:rsid w:val="49301FA9"/>
    <w:rsid w:val="49CA724F"/>
    <w:rsid w:val="49D81654"/>
    <w:rsid w:val="4A564A79"/>
    <w:rsid w:val="4A7F0C47"/>
    <w:rsid w:val="4AB918AE"/>
    <w:rsid w:val="4B153497"/>
    <w:rsid w:val="4B441C14"/>
    <w:rsid w:val="4B705F6F"/>
    <w:rsid w:val="4B88642E"/>
    <w:rsid w:val="4C5A23EC"/>
    <w:rsid w:val="4D251D1F"/>
    <w:rsid w:val="4E551A46"/>
    <w:rsid w:val="4E57437B"/>
    <w:rsid w:val="4F0B7F86"/>
    <w:rsid w:val="4F5F2BA5"/>
    <w:rsid w:val="4F89026C"/>
    <w:rsid w:val="4FC77FB6"/>
    <w:rsid w:val="50612334"/>
    <w:rsid w:val="50A10742"/>
    <w:rsid w:val="50AC5FC9"/>
    <w:rsid w:val="50F86596"/>
    <w:rsid w:val="51E6450E"/>
    <w:rsid w:val="529F182D"/>
    <w:rsid w:val="536A3E77"/>
    <w:rsid w:val="53E703A8"/>
    <w:rsid w:val="54DE2609"/>
    <w:rsid w:val="554F378B"/>
    <w:rsid w:val="559F131A"/>
    <w:rsid w:val="55BF2B6C"/>
    <w:rsid w:val="566454E2"/>
    <w:rsid w:val="568D560D"/>
    <w:rsid w:val="56E46258"/>
    <w:rsid w:val="56E502E1"/>
    <w:rsid w:val="57154464"/>
    <w:rsid w:val="57B06580"/>
    <w:rsid w:val="58E572B4"/>
    <w:rsid w:val="58FD3402"/>
    <w:rsid w:val="59885E6B"/>
    <w:rsid w:val="5A6F03D8"/>
    <w:rsid w:val="5CDB4557"/>
    <w:rsid w:val="5D38487C"/>
    <w:rsid w:val="5EA774FE"/>
    <w:rsid w:val="604800D4"/>
    <w:rsid w:val="60AA172A"/>
    <w:rsid w:val="60E32E3B"/>
    <w:rsid w:val="61D1642E"/>
    <w:rsid w:val="62DA3A3A"/>
    <w:rsid w:val="63081D79"/>
    <w:rsid w:val="637F6141"/>
    <w:rsid w:val="638B14BB"/>
    <w:rsid w:val="6530528B"/>
    <w:rsid w:val="671A6E17"/>
    <w:rsid w:val="67573DB9"/>
    <w:rsid w:val="67A148B0"/>
    <w:rsid w:val="68525518"/>
    <w:rsid w:val="68603114"/>
    <w:rsid w:val="68B31E87"/>
    <w:rsid w:val="68E330E8"/>
    <w:rsid w:val="68E442A0"/>
    <w:rsid w:val="698B142F"/>
    <w:rsid w:val="6A1B2566"/>
    <w:rsid w:val="6AB55749"/>
    <w:rsid w:val="6BF5033B"/>
    <w:rsid w:val="6C39788A"/>
    <w:rsid w:val="6C5E3D79"/>
    <w:rsid w:val="6D8D42A7"/>
    <w:rsid w:val="6E934C74"/>
    <w:rsid w:val="6FB62812"/>
    <w:rsid w:val="704E2A69"/>
    <w:rsid w:val="70664F9A"/>
    <w:rsid w:val="70BE0BF9"/>
    <w:rsid w:val="720E0C22"/>
    <w:rsid w:val="7313595B"/>
    <w:rsid w:val="738A4569"/>
    <w:rsid w:val="74BF4B6E"/>
    <w:rsid w:val="74D656FF"/>
    <w:rsid w:val="75553110"/>
    <w:rsid w:val="76D635A6"/>
    <w:rsid w:val="784113BC"/>
    <w:rsid w:val="79A844BF"/>
    <w:rsid w:val="7A0A596D"/>
    <w:rsid w:val="7A2A2281"/>
    <w:rsid w:val="7A6F09DF"/>
    <w:rsid w:val="7B0B25F9"/>
    <w:rsid w:val="7C106D34"/>
    <w:rsid w:val="7D2B2BB1"/>
    <w:rsid w:val="7D483EDB"/>
    <w:rsid w:val="7E323497"/>
    <w:rsid w:val="7E5E1DAD"/>
    <w:rsid w:val="7E6C5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76" w:lineRule="auto"/>
    </w:pPr>
    <w:rPr>
      <w:rFonts w:ascii="微软雅黑" w:hAnsi="微软雅黑" w:eastAsia="微软雅黑" w:cs="Times New Roman"/>
      <w:sz w:val="22"/>
      <w:szCs w:val="22"/>
      <w:lang w:val="en-US" w:eastAsia="en-US" w:bidi="ar-SA"/>
    </w:rPr>
  </w:style>
  <w:style w:type="paragraph" w:styleId="4">
    <w:name w:val="heading 1"/>
    <w:basedOn w:val="1"/>
    <w:next w:val="1"/>
    <w:qFormat/>
    <w:uiPriority w:val="0"/>
    <w:pPr>
      <w:keepNext/>
      <w:outlineLvl w:val="0"/>
    </w:pPr>
    <w:rPr>
      <w:rFonts w:ascii="仿宋_GB2312" w:hAnsi="宋体" w:eastAsia="仿宋_GB2312"/>
      <w:b/>
      <w:sz w:val="32"/>
    </w:rPr>
  </w:style>
  <w:style w:type="paragraph" w:styleId="5">
    <w:name w:val="heading 3"/>
    <w:basedOn w:val="1"/>
    <w:next w:val="1"/>
    <w:qFormat/>
    <w:uiPriority w:val="0"/>
    <w:pPr>
      <w:keepNext/>
      <w:keepLines/>
      <w:spacing w:before="260" w:beforeLines="0" w:after="260" w:afterLines="0" w:line="413" w:lineRule="auto"/>
      <w:outlineLvl w:val="2"/>
    </w:pPr>
    <w:rPr>
      <w:b/>
      <w:bCs/>
      <w:sz w:val="32"/>
      <w:szCs w:val="32"/>
    </w:rPr>
  </w:style>
  <w:style w:type="paragraph" w:styleId="6">
    <w:name w:val="heading 4"/>
    <w:basedOn w:val="1"/>
    <w:next w:val="1"/>
    <w:qFormat/>
    <w:uiPriority w:val="0"/>
    <w:pPr>
      <w:keepNext/>
      <w:keepLines/>
      <w:spacing w:before="280" w:beforeLines="0" w:beforeAutospacing="0" w:after="290" w:afterLines="0" w:afterAutospacing="0" w:line="372" w:lineRule="auto"/>
      <w:outlineLvl w:val="3"/>
    </w:pPr>
    <w:rPr>
      <w:rFonts w:ascii="Arial" w:hAnsi="Arial"/>
      <w:b/>
      <w:sz w:val="28"/>
      <w:lang w:val="it-IT"/>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正文缩进1"/>
    <w:basedOn w:val="3"/>
    <w:qFormat/>
    <w:uiPriority w:val="0"/>
    <w:pPr>
      <w:ind w:firstLine="420" w:firstLineChars="200"/>
    </w:pPr>
  </w:style>
  <w:style w:type="paragraph" w:customStyle="1" w:styleId="3">
    <w:name w:val="msonormal"/>
    <w:basedOn w:val="1"/>
    <w:qFormat/>
    <w:uiPriority w:val="0"/>
    <w:pPr>
      <w:keepNext w:val="0"/>
      <w:keepLines w:val="0"/>
      <w:widowControl/>
      <w:suppressLineNumbers w:val="0"/>
      <w:spacing w:before="100" w:beforeAutospacing="1" w:after="100" w:afterAutospacing="1"/>
      <w:ind w:left="0" w:right="0"/>
      <w:jc w:val="left"/>
    </w:pPr>
    <w:rPr>
      <w:rFonts w:hint="eastAsia" w:ascii="宋体" w:hAnsi="宋体" w:eastAsia="宋体" w:cs="宋体"/>
      <w:kern w:val="0"/>
      <w:sz w:val="24"/>
      <w:szCs w:val="24"/>
      <w:lang w:val="en-US" w:eastAsia="zh-CN" w:bidi="ar"/>
    </w:rPr>
  </w:style>
  <w:style w:type="paragraph" w:styleId="7">
    <w:name w:val="Normal Indent"/>
    <w:basedOn w:val="1"/>
    <w:qFormat/>
    <w:uiPriority w:val="0"/>
    <w:pPr>
      <w:spacing w:line="300" w:lineRule="auto"/>
      <w:ind w:firstLine="420" w:firstLineChars="200"/>
    </w:pPr>
    <w:rPr>
      <w:szCs w:val="24"/>
    </w:rPr>
  </w:style>
  <w:style w:type="paragraph" w:styleId="8">
    <w:name w:val="Body Text"/>
    <w:basedOn w:val="1"/>
    <w:unhideWhenUsed/>
    <w:qFormat/>
    <w:uiPriority w:val="99"/>
    <w:pPr>
      <w:spacing w:after="120"/>
    </w:pPr>
  </w:style>
  <w:style w:type="paragraph" w:styleId="9">
    <w:name w:val="Body Text Indent 2"/>
    <w:basedOn w:val="1"/>
    <w:qFormat/>
    <w:uiPriority w:val="0"/>
    <w:pPr>
      <w:spacing w:line="360" w:lineRule="auto"/>
      <w:ind w:right="-456" w:rightChars="-217" w:firstLine="240" w:firstLineChars="100"/>
    </w:pPr>
    <w:rPr>
      <w:rFonts w:ascii="仿宋_GB2312" w:eastAsia="仿宋_GB2312"/>
      <w:sz w:val="24"/>
    </w:rPr>
  </w:style>
  <w:style w:type="paragraph" w:styleId="10">
    <w:name w:val="Balloon Text"/>
    <w:basedOn w:val="1"/>
    <w:link w:val="22"/>
    <w:qFormat/>
    <w:uiPriority w:val="0"/>
    <w:pPr>
      <w:spacing w:after="0" w:line="240" w:lineRule="auto"/>
    </w:pPr>
    <w:rPr>
      <w:sz w:val="18"/>
      <w:szCs w:val="18"/>
    </w:rPr>
  </w:style>
  <w:style w:type="paragraph" w:styleId="11">
    <w:name w:val="footer"/>
    <w:basedOn w:val="1"/>
    <w:unhideWhenUsed/>
    <w:qFormat/>
    <w:uiPriority w:val="99"/>
    <w:pPr>
      <w:tabs>
        <w:tab w:val="center" w:pos="4153"/>
        <w:tab w:val="right" w:pos="8306"/>
      </w:tabs>
      <w:snapToGrid w:val="0"/>
    </w:pPr>
    <w:rPr>
      <w:sz w:val="18"/>
      <w:szCs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qFormat/>
    <w:uiPriority w:val="99"/>
    <w:rPr>
      <w:color w:val="0066CC"/>
      <w:u w:val="none"/>
    </w:rPr>
  </w:style>
  <w:style w:type="paragraph" w:customStyle="1" w:styleId="17">
    <w:name w:val="缺省文本"/>
    <w:basedOn w:val="1"/>
    <w:qFormat/>
    <w:uiPriority w:val="0"/>
    <w:pPr>
      <w:autoSpaceDE w:val="0"/>
      <w:autoSpaceDN w:val="0"/>
      <w:adjustRightInd w:val="0"/>
    </w:pPr>
    <w:rPr>
      <w:sz w:val="24"/>
    </w:rPr>
  </w:style>
  <w:style w:type="paragraph" w:customStyle="1" w:styleId="18">
    <w:name w:val="È±Ê¡ÎÄ±¾:1"/>
    <w:basedOn w:val="1"/>
    <w:qFormat/>
    <w:uiPriority w:val="0"/>
    <w:pPr>
      <w:overflowPunct w:val="0"/>
      <w:autoSpaceDE w:val="0"/>
      <w:autoSpaceDN w:val="0"/>
      <w:adjustRightInd w:val="0"/>
      <w:textAlignment w:val="baseline"/>
    </w:pPr>
    <w:rPr>
      <w:sz w:val="24"/>
      <w:szCs w:val="20"/>
    </w:rPr>
  </w:style>
  <w:style w:type="paragraph" w:customStyle="1" w:styleId="19">
    <w:name w:val="正文文本4"/>
    <w:basedOn w:val="1"/>
    <w:qFormat/>
    <w:uiPriority w:val="0"/>
    <w:pPr>
      <w:shd w:val="clear" w:color="auto" w:fill="FFFFFF"/>
      <w:spacing w:before="660" w:line="420" w:lineRule="exact"/>
      <w:ind w:hanging="720"/>
      <w:jc w:val="distribute"/>
    </w:pPr>
    <w:rPr>
      <w:rFonts w:ascii="MingLiU" w:hAnsi="MingLiU" w:eastAsia="MingLiU"/>
      <w:sz w:val="19"/>
      <w:szCs w:val="19"/>
    </w:rPr>
  </w:style>
  <w:style w:type="paragraph" w:customStyle="1" w:styleId="20">
    <w:name w:val="Normal_43_0"/>
    <w:qFormat/>
    <w:uiPriority w:val="0"/>
    <w:pPr>
      <w:spacing w:before="120" w:after="240"/>
      <w:jc w:val="both"/>
    </w:pPr>
    <w:rPr>
      <w:rFonts w:ascii="等线" w:hAnsi="等线" w:eastAsia="宋体" w:cs="Times New Roman"/>
      <w:sz w:val="22"/>
      <w:szCs w:val="22"/>
      <w:lang w:val="en-US" w:eastAsia="en-US" w:bidi="ar-SA"/>
    </w:rPr>
  </w:style>
  <w:style w:type="paragraph" w:customStyle="1" w:styleId="21">
    <w:name w:val="中文正文、"/>
    <w:basedOn w:val="1"/>
    <w:qFormat/>
    <w:uiPriority w:val="0"/>
    <w:pPr>
      <w:spacing w:line="360" w:lineRule="auto"/>
      <w:ind w:firstLine="420" w:firstLineChars="200"/>
    </w:pPr>
    <w:rPr>
      <w:sz w:val="20"/>
      <w:szCs w:val="20"/>
    </w:rPr>
  </w:style>
  <w:style w:type="character" w:customStyle="1" w:styleId="22">
    <w:name w:val="批注框文本 字符"/>
    <w:basedOn w:val="15"/>
    <w:link w:val="10"/>
    <w:qFormat/>
    <w:uiPriority w:val="0"/>
    <w:rPr>
      <w:rFonts w:ascii="微软雅黑" w:hAnsi="微软雅黑" w:eastAsia="微软雅黑"/>
      <w:sz w:val="18"/>
      <w:szCs w:val="18"/>
      <w:lang w:eastAsia="en-US"/>
    </w:rPr>
  </w:style>
  <w:style w:type="paragraph" w:styleId="23">
    <w:name w:val="List Paragraph"/>
    <w:basedOn w:val="1"/>
    <w:qFormat/>
    <w:uiPriority w:val="99"/>
    <w:pPr>
      <w:ind w:firstLine="420" w:firstLineChars="200"/>
    </w:pPr>
  </w:style>
  <w:style w:type="character" w:customStyle="1" w:styleId="24">
    <w:name w:val="font31"/>
    <w:basedOn w:val="15"/>
    <w:qFormat/>
    <w:uiPriority w:val="0"/>
    <w:rPr>
      <w:rFonts w:hint="eastAsia" w:ascii="宋体" w:hAnsi="宋体" w:eastAsia="宋体" w:cs="宋体"/>
      <w:color w:val="000000"/>
      <w:sz w:val="20"/>
      <w:szCs w:val="20"/>
      <w:u w:val="none"/>
    </w:rPr>
  </w:style>
  <w:style w:type="character" w:customStyle="1" w:styleId="25">
    <w:name w:val="font41"/>
    <w:basedOn w:val="15"/>
    <w:qFormat/>
    <w:uiPriority w:val="0"/>
    <w:rPr>
      <w:rFonts w:ascii="Calibri" w:hAnsi="Calibri" w:cs="Calibri"/>
      <w:color w:val="000000"/>
      <w:sz w:val="20"/>
      <w:szCs w:val="20"/>
      <w:u w:val="none"/>
    </w:rPr>
  </w:style>
  <w:style w:type="character" w:customStyle="1" w:styleId="26">
    <w:name w:val="font51"/>
    <w:basedOn w:val="15"/>
    <w:qFormat/>
    <w:uiPriority w:val="0"/>
    <w:rPr>
      <w:rFonts w:hint="default" w:ascii="Arial" w:hAnsi="Arial" w:cs="Arial"/>
      <w:color w:val="000000"/>
      <w:sz w:val="21"/>
      <w:szCs w:val="21"/>
      <w:u w:val="none"/>
    </w:rPr>
  </w:style>
  <w:style w:type="character" w:customStyle="1" w:styleId="27">
    <w:name w:val="font61"/>
    <w:basedOn w:val="15"/>
    <w:qFormat/>
    <w:uiPriority w:val="0"/>
    <w:rPr>
      <w:rFonts w:hint="eastAsia" w:ascii="宋体" w:hAnsi="宋体" w:eastAsia="宋体" w:cs="宋体"/>
      <w:color w:val="000000"/>
      <w:sz w:val="21"/>
      <w:szCs w:val="21"/>
      <w:u w:val="none"/>
    </w:rPr>
  </w:style>
  <w:style w:type="character" w:customStyle="1" w:styleId="28">
    <w:name w:val="font01"/>
    <w:basedOn w:val="15"/>
    <w:qFormat/>
    <w:uiPriority w:val="0"/>
    <w:rPr>
      <w:rFonts w:ascii="Calibri" w:hAnsi="Calibri" w:cs="Calibri"/>
      <w:color w:val="000000"/>
      <w:sz w:val="20"/>
      <w:szCs w:val="20"/>
      <w:u w:val="none"/>
    </w:rPr>
  </w:style>
  <w:style w:type="paragraph" w:customStyle="1" w:styleId="29">
    <w:name w:val="Normal_22_0"/>
    <w:qFormat/>
    <w:uiPriority w:val="0"/>
    <w:pPr>
      <w:spacing w:before="120" w:after="240"/>
      <w:jc w:val="both"/>
    </w:pPr>
    <w:rPr>
      <w:rFonts w:ascii="等线" w:hAnsi="等线" w:eastAsia="宋体" w:cs="Times New Roman"/>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603AB3-2F43-447F-BC00-9EA8E41EC503}">
  <ds:schemaRefs/>
</ds:datastoreItem>
</file>

<file path=docProps/app.xml><?xml version="1.0" encoding="utf-8"?>
<Properties xmlns="http://schemas.openxmlformats.org/officeDocument/2006/extended-properties" xmlns:vt="http://schemas.openxmlformats.org/officeDocument/2006/docPropsVTypes">
  <Template>Normal</Template>
  <Pages>42</Pages>
  <Words>13729</Words>
  <Characters>14903</Characters>
  <Lines>72</Lines>
  <Paragraphs>20</Paragraphs>
  <TotalTime>15</TotalTime>
  <ScaleCrop>false</ScaleCrop>
  <LinksUpToDate>false</LinksUpToDate>
  <CharactersWithSpaces>16597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2020-08-04T02:00:00Z</dcterms:created>
  <dc:creator>煜</dc:creator>
  <cp:lastModifiedBy>admin</cp:lastModifiedBy>
  <cp:lastPrinted>2021-01-28T08:05:00Z</cp:lastPrinted>
  <dcterms:modified xsi:type="dcterms:W3CDTF">2022-09-13T02:19:26Z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KSOSaveFontToCloudKey">
    <vt:lpwstr>586445685_btnclosed</vt:lpwstr>
  </property>
  <property fmtid="{D5CDD505-2E9C-101B-9397-08002B2CF9AE}" pid="4" name="ICV">
    <vt:lpwstr>EB21891E22D84C309EBCAE676251FA97</vt:lpwstr>
  </property>
</Properties>
</file>